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3F" w:rsidRPr="00172988" w:rsidRDefault="00CF4C3F" w:rsidP="00CF4C3F">
      <w:pPr>
        <w:autoSpaceDE w:val="0"/>
        <w:autoSpaceDN w:val="0"/>
        <w:adjustRightInd w:val="0"/>
        <w:spacing w:line="240" w:lineRule="auto"/>
        <w:jc w:val="center"/>
        <w:rPr>
          <w:rFonts w:ascii="AnjaliOldLipi" w:hAnsi="AnjaliOldLipi" w:cs="AnjaliOldLipi"/>
          <w:bCs/>
          <w:sz w:val="24"/>
          <w:szCs w:val="24"/>
          <w:u w:val="single"/>
        </w:rPr>
      </w:pPr>
      <w:r w:rsidRPr="00172988">
        <w:rPr>
          <w:rFonts w:ascii="AnjaliOldLipi" w:hAnsi="AnjaliOldLipi" w:cs="AnjaliOldLipi"/>
          <w:bCs/>
          <w:sz w:val="24"/>
          <w:szCs w:val="24"/>
          <w:u w:val="single"/>
        </w:rPr>
        <w:t>APPLICATION UNDER RIGHT TO INFORMATION ACT-2005</w:t>
      </w:r>
    </w:p>
    <w:p w:rsidR="00CF4C3F" w:rsidRPr="00172988" w:rsidRDefault="00CF4C3F" w:rsidP="00CF4C3F">
      <w:pPr>
        <w:autoSpaceDE w:val="0"/>
        <w:autoSpaceDN w:val="0"/>
        <w:adjustRightInd w:val="0"/>
        <w:spacing w:line="240" w:lineRule="auto"/>
        <w:jc w:val="right"/>
        <w:rPr>
          <w:rFonts w:ascii="AnjaliOldLipi" w:hAnsi="AnjaliOldLipi" w:cs="AnjaliOldLipi"/>
          <w:sz w:val="24"/>
          <w:szCs w:val="24"/>
        </w:rPr>
      </w:pPr>
    </w:p>
    <w:p w:rsidR="00CF4C3F" w:rsidRPr="00172988" w:rsidRDefault="00CF4C3F" w:rsidP="00CF4C3F">
      <w:pPr>
        <w:autoSpaceDE w:val="0"/>
        <w:autoSpaceDN w:val="0"/>
        <w:adjustRightInd w:val="0"/>
        <w:spacing w:line="240" w:lineRule="auto"/>
        <w:jc w:val="right"/>
        <w:rPr>
          <w:rFonts w:ascii="AnjaliOldLipi" w:hAnsi="AnjaliOldLipi" w:cs="AnjaliOldLipi"/>
          <w:sz w:val="24"/>
          <w:szCs w:val="24"/>
        </w:rPr>
      </w:pPr>
      <w:r w:rsidRPr="00172988">
        <w:rPr>
          <w:rFonts w:ascii="AnjaliOldLipi" w:hAnsi="AnjaliOldLipi" w:cs="AnjaliOldLipi"/>
          <w:sz w:val="24"/>
          <w:szCs w:val="24"/>
        </w:rPr>
        <w:t xml:space="preserve">Date: </w:t>
      </w:r>
      <w:r w:rsidRPr="00172988">
        <w:rPr>
          <w:rFonts w:ascii="Times New Roman" w:hAnsi="Times New Roman" w:cs="AnjaliOldLipi"/>
          <w:sz w:val="24"/>
          <w:szCs w:val="24"/>
        </w:rPr>
        <w:t>…………………</w:t>
      </w:r>
    </w:p>
    <w:p w:rsidR="00CF4C3F" w:rsidRPr="00172988" w:rsidRDefault="00CF4C3F" w:rsidP="00CF4C3F">
      <w:pPr>
        <w:autoSpaceDE w:val="0"/>
        <w:autoSpaceDN w:val="0"/>
        <w:adjustRightInd w:val="0"/>
        <w:spacing w:line="240" w:lineRule="auto"/>
        <w:rPr>
          <w:rFonts w:ascii="AnjaliOldLipi" w:hAnsi="AnjaliOldLipi" w:cs="AnjaliOldLipi"/>
          <w:sz w:val="24"/>
          <w:szCs w:val="24"/>
        </w:rPr>
      </w:pPr>
      <w:r w:rsidRPr="00172988">
        <w:rPr>
          <w:rFonts w:ascii="AnjaliOldLipi" w:hAnsi="AnjaliOldLipi" w:cs="AnjaliOldLipi"/>
          <w:sz w:val="24"/>
          <w:szCs w:val="24"/>
        </w:rPr>
        <w:t>From,</w:t>
      </w:r>
    </w:p>
    <w:p w:rsidR="00CF4C3F" w:rsidRPr="00172988" w:rsidRDefault="00CF4C3F" w:rsidP="00CF4C3F">
      <w:pPr>
        <w:autoSpaceDE w:val="0"/>
        <w:autoSpaceDN w:val="0"/>
        <w:adjustRightInd w:val="0"/>
        <w:spacing w:line="240" w:lineRule="auto"/>
        <w:rPr>
          <w:rFonts w:ascii="AnjaliOldLipi" w:hAnsi="AnjaliOldLipi" w:cs="AnjaliOldLipi"/>
          <w:sz w:val="24"/>
          <w:szCs w:val="24"/>
        </w:rPr>
      </w:pPr>
      <w:r w:rsidRPr="00172988">
        <w:rPr>
          <w:rFonts w:ascii="Times New Roman" w:hAnsi="Times New Roman" w:cs="AnjaliOldLipi"/>
          <w:noProof/>
          <w:sz w:val="24"/>
          <w:szCs w:val="24"/>
          <w:lang w:eastAsia="zh-TW"/>
        </w:rPr>
        <w:t>…………………………………………</w:t>
      </w:r>
    </w:p>
    <w:p w:rsidR="00CF4C3F" w:rsidRPr="00172988" w:rsidRDefault="00CF4C3F" w:rsidP="00CF4C3F">
      <w:pPr>
        <w:autoSpaceDE w:val="0"/>
        <w:autoSpaceDN w:val="0"/>
        <w:adjustRightInd w:val="0"/>
        <w:spacing w:line="240" w:lineRule="auto"/>
        <w:rPr>
          <w:rFonts w:ascii="AnjaliOldLipi" w:hAnsi="AnjaliOldLipi" w:cs="AnjaliOldLipi"/>
          <w:sz w:val="24"/>
          <w:szCs w:val="24"/>
        </w:rPr>
      </w:pPr>
      <w:r w:rsidRPr="00172988">
        <w:rPr>
          <w:rFonts w:ascii="Times New Roman" w:hAnsi="Times New Roman" w:cs="AnjaliOldLipi"/>
          <w:noProof/>
          <w:sz w:val="24"/>
          <w:szCs w:val="24"/>
          <w:lang w:eastAsia="zh-TW"/>
        </w:rPr>
        <w:t>…………………………………………</w:t>
      </w:r>
    </w:p>
    <w:p w:rsidR="00CF4C3F" w:rsidRPr="00172988" w:rsidRDefault="00CF4C3F" w:rsidP="00CF4C3F">
      <w:pPr>
        <w:autoSpaceDE w:val="0"/>
        <w:autoSpaceDN w:val="0"/>
        <w:adjustRightInd w:val="0"/>
        <w:spacing w:line="240" w:lineRule="auto"/>
        <w:rPr>
          <w:rFonts w:ascii="AnjaliOldLipi" w:hAnsi="AnjaliOldLipi" w:cs="AnjaliOldLipi"/>
          <w:sz w:val="24"/>
          <w:szCs w:val="24"/>
        </w:rPr>
      </w:pPr>
      <w:r w:rsidRPr="00172988">
        <w:rPr>
          <w:rFonts w:ascii="Times New Roman" w:hAnsi="Times New Roman" w:cs="AnjaliOldLipi"/>
          <w:noProof/>
          <w:sz w:val="24"/>
          <w:szCs w:val="24"/>
          <w:lang w:eastAsia="zh-TW"/>
        </w:rPr>
        <w:t>…………………………………………</w:t>
      </w:r>
    </w:p>
    <w:p w:rsidR="00CF4C3F" w:rsidRPr="00172988" w:rsidRDefault="00CF4C3F" w:rsidP="00CF4C3F">
      <w:pPr>
        <w:autoSpaceDE w:val="0"/>
        <w:autoSpaceDN w:val="0"/>
        <w:adjustRightInd w:val="0"/>
        <w:spacing w:line="240" w:lineRule="auto"/>
        <w:rPr>
          <w:rFonts w:ascii="AnjaliOldLipi" w:hAnsi="AnjaliOldLipi" w:cs="AnjaliOldLipi"/>
          <w:sz w:val="24"/>
          <w:szCs w:val="24"/>
        </w:rPr>
      </w:pPr>
      <w:r w:rsidRPr="00172988">
        <w:rPr>
          <w:rFonts w:ascii="Times New Roman" w:hAnsi="Times New Roman" w:cs="AnjaliOldLipi"/>
          <w:noProof/>
          <w:sz w:val="24"/>
          <w:szCs w:val="24"/>
          <w:lang w:eastAsia="zh-TW"/>
        </w:rPr>
        <w:t>…………………………………………</w:t>
      </w:r>
    </w:p>
    <w:p w:rsidR="00CF4C3F" w:rsidRPr="00172988" w:rsidRDefault="00CF4C3F" w:rsidP="00CF4C3F">
      <w:pPr>
        <w:autoSpaceDE w:val="0"/>
        <w:autoSpaceDN w:val="0"/>
        <w:adjustRightInd w:val="0"/>
        <w:spacing w:line="240" w:lineRule="auto"/>
        <w:rPr>
          <w:rFonts w:ascii="AnjaliOldLipi" w:hAnsi="AnjaliOldLipi" w:cs="AnjaliOldLipi"/>
          <w:noProof/>
          <w:sz w:val="24"/>
          <w:szCs w:val="24"/>
          <w:lang w:eastAsia="zh-TW"/>
        </w:rPr>
      </w:pPr>
      <w:r w:rsidRPr="00172988">
        <w:rPr>
          <w:rFonts w:ascii="AnjaliOldLipi" w:hAnsi="AnjaliOldLipi" w:cs="AnjaliOldLipi"/>
          <w:sz w:val="24"/>
          <w:szCs w:val="24"/>
        </w:rPr>
        <w:t xml:space="preserve">Ph.  </w:t>
      </w:r>
      <w:r w:rsidRPr="00172988">
        <w:rPr>
          <w:rFonts w:ascii="Times New Roman" w:hAnsi="Times New Roman" w:cs="AnjaliOldLipi"/>
          <w:noProof/>
          <w:sz w:val="24"/>
          <w:szCs w:val="24"/>
          <w:lang w:eastAsia="zh-TW"/>
        </w:rPr>
        <w:t>……………………………………</w:t>
      </w:r>
    </w:p>
    <w:p w:rsidR="00CF4C3F" w:rsidRPr="00172988" w:rsidRDefault="00CF4C3F" w:rsidP="00CF4C3F">
      <w:pPr>
        <w:autoSpaceDE w:val="0"/>
        <w:autoSpaceDN w:val="0"/>
        <w:adjustRightInd w:val="0"/>
        <w:spacing w:line="240" w:lineRule="auto"/>
        <w:rPr>
          <w:rFonts w:ascii="AnjaliOldLipi" w:hAnsi="AnjaliOldLipi" w:cs="AnjaliOldLipi"/>
          <w:sz w:val="24"/>
          <w:szCs w:val="24"/>
        </w:rPr>
      </w:pPr>
      <w:r w:rsidRPr="00172988">
        <w:rPr>
          <w:rFonts w:ascii="AnjaliOldLipi" w:hAnsi="AnjaliOldLipi" w:cs="AnjaliOldLipi"/>
          <w:noProof/>
          <w:sz w:val="24"/>
          <w:szCs w:val="24"/>
          <w:lang w:eastAsia="zh-TW"/>
        </w:rPr>
        <w:t xml:space="preserve">Email: </w:t>
      </w:r>
      <w:r w:rsidRPr="00172988">
        <w:rPr>
          <w:rFonts w:ascii="Times New Roman" w:hAnsi="Times New Roman" w:cs="AnjaliOldLipi"/>
          <w:noProof/>
          <w:sz w:val="24"/>
          <w:szCs w:val="24"/>
          <w:lang w:eastAsia="zh-TW"/>
        </w:rPr>
        <w:t>…………………………………</w:t>
      </w:r>
    </w:p>
    <w:p w:rsidR="00CF4C3F" w:rsidRPr="00172988" w:rsidRDefault="00CF4C3F" w:rsidP="00CF4C3F">
      <w:pPr>
        <w:autoSpaceDE w:val="0"/>
        <w:autoSpaceDN w:val="0"/>
        <w:adjustRightInd w:val="0"/>
        <w:spacing w:line="240" w:lineRule="auto"/>
        <w:rPr>
          <w:rFonts w:ascii="AnjaliOldLipi" w:hAnsi="AnjaliOldLipi" w:cs="AnjaliOldLipi"/>
          <w:sz w:val="24"/>
          <w:szCs w:val="24"/>
        </w:rPr>
      </w:pPr>
    </w:p>
    <w:p w:rsidR="00CF4C3F" w:rsidRPr="00172988" w:rsidRDefault="00CF4C3F" w:rsidP="00CF4C3F">
      <w:pPr>
        <w:autoSpaceDE w:val="0"/>
        <w:autoSpaceDN w:val="0"/>
        <w:adjustRightInd w:val="0"/>
        <w:spacing w:line="240" w:lineRule="auto"/>
        <w:rPr>
          <w:rFonts w:ascii="AnjaliOldLipi" w:hAnsi="AnjaliOldLipi" w:cs="AnjaliOldLipi"/>
          <w:sz w:val="24"/>
          <w:szCs w:val="24"/>
        </w:rPr>
      </w:pPr>
      <w:r w:rsidRPr="00172988">
        <w:rPr>
          <w:rFonts w:ascii="AnjaliOldLipi" w:hAnsi="AnjaliOldLipi" w:cs="AnjaliOldLipi"/>
          <w:sz w:val="24"/>
          <w:szCs w:val="24"/>
        </w:rPr>
        <w:t>To,</w:t>
      </w:r>
    </w:p>
    <w:p w:rsidR="00CF4C3F" w:rsidRPr="00172988" w:rsidRDefault="00CF4C3F" w:rsidP="00CF4C3F">
      <w:pPr>
        <w:autoSpaceDE w:val="0"/>
        <w:autoSpaceDN w:val="0"/>
        <w:adjustRightInd w:val="0"/>
        <w:spacing w:line="240" w:lineRule="auto"/>
        <w:rPr>
          <w:rFonts w:ascii="AnjaliOldLipi" w:hAnsi="AnjaliOldLipi" w:cs="AnjaliOldLipi"/>
          <w:sz w:val="24"/>
          <w:szCs w:val="24"/>
        </w:rPr>
      </w:pPr>
      <w:r w:rsidRPr="00172988">
        <w:rPr>
          <w:rFonts w:ascii="AnjaliOldLipi" w:hAnsi="AnjaliOldLipi" w:cs="AnjaliOldLipi"/>
          <w:sz w:val="24"/>
          <w:szCs w:val="24"/>
        </w:rPr>
        <w:t>State Public Information Officer</w:t>
      </w:r>
    </w:p>
    <w:p w:rsidR="00CF4C3F" w:rsidRPr="00172988" w:rsidRDefault="00CF4C3F" w:rsidP="00CF4C3F">
      <w:pPr>
        <w:autoSpaceDE w:val="0"/>
        <w:autoSpaceDN w:val="0"/>
        <w:adjustRightInd w:val="0"/>
        <w:spacing w:line="240" w:lineRule="auto"/>
        <w:rPr>
          <w:rFonts w:ascii="AnjaliOldLipi" w:hAnsi="AnjaliOldLipi" w:cs="AnjaliOldLipi"/>
          <w:sz w:val="24"/>
          <w:szCs w:val="24"/>
        </w:rPr>
      </w:pPr>
      <w:r w:rsidRPr="00172988">
        <w:rPr>
          <w:rFonts w:ascii="AnjaliOldLipi" w:hAnsi="AnjaliOldLipi" w:cs="AnjaliOldLipi"/>
          <w:sz w:val="24"/>
          <w:szCs w:val="24"/>
        </w:rPr>
        <w:t>Office of the Dy SP</w:t>
      </w:r>
    </w:p>
    <w:p w:rsidR="00CF4C3F" w:rsidRPr="00172988" w:rsidRDefault="00CF4C3F" w:rsidP="00CF4C3F">
      <w:pPr>
        <w:autoSpaceDE w:val="0"/>
        <w:autoSpaceDN w:val="0"/>
        <w:adjustRightInd w:val="0"/>
        <w:spacing w:line="240" w:lineRule="auto"/>
        <w:rPr>
          <w:rFonts w:ascii="AnjaliOldLipi" w:hAnsi="AnjaliOldLipi" w:cs="AnjaliOldLipi"/>
          <w:sz w:val="24"/>
          <w:szCs w:val="24"/>
        </w:rPr>
      </w:pPr>
      <w:r w:rsidRPr="00172988">
        <w:rPr>
          <w:rFonts w:ascii="Times New Roman" w:hAnsi="Times New Roman" w:cs="AnjaliOldLipi"/>
          <w:noProof/>
          <w:sz w:val="24"/>
          <w:szCs w:val="24"/>
          <w:lang w:eastAsia="zh-TW"/>
        </w:rPr>
        <w:t>…………………………………………</w:t>
      </w:r>
    </w:p>
    <w:p w:rsidR="00CF4C3F" w:rsidRPr="00172988" w:rsidRDefault="00CF4C3F" w:rsidP="00CF4C3F">
      <w:pPr>
        <w:autoSpaceDE w:val="0"/>
        <w:autoSpaceDN w:val="0"/>
        <w:adjustRightInd w:val="0"/>
        <w:spacing w:line="240" w:lineRule="auto"/>
        <w:rPr>
          <w:rFonts w:ascii="AnjaliOldLipi" w:hAnsi="AnjaliOldLipi" w:cs="AnjaliOldLipi"/>
          <w:noProof/>
          <w:sz w:val="24"/>
          <w:szCs w:val="24"/>
          <w:lang w:eastAsia="zh-TW"/>
        </w:rPr>
      </w:pPr>
      <w:r w:rsidRPr="00172988">
        <w:rPr>
          <w:rFonts w:ascii="Times New Roman" w:hAnsi="Times New Roman" w:cs="AnjaliOldLipi"/>
          <w:noProof/>
          <w:sz w:val="24"/>
          <w:szCs w:val="24"/>
          <w:lang w:eastAsia="zh-TW"/>
        </w:rPr>
        <w:t>…………………………………………</w:t>
      </w:r>
    </w:p>
    <w:p w:rsidR="00CF4C3F" w:rsidRPr="00172988" w:rsidRDefault="00CF4C3F" w:rsidP="00CF4C3F">
      <w:pPr>
        <w:autoSpaceDE w:val="0"/>
        <w:autoSpaceDN w:val="0"/>
        <w:adjustRightInd w:val="0"/>
        <w:spacing w:line="240" w:lineRule="auto"/>
        <w:rPr>
          <w:rFonts w:ascii="AnjaliOldLipi" w:hAnsi="AnjaliOldLipi" w:cs="AnjaliOldLipi"/>
          <w:sz w:val="24"/>
          <w:szCs w:val="24"/>
        </w:rPr>
      </w:pPr>
      <w:r w:rsidRPr="00172988">
        <w:rPr>
          <w:rFonts w:ascii="AnjaliOldLipi" w:hAnsi="AnjaliOldLipi" w:cs="AnjaliOldLipi"/>
          <w:noProof/>
          <w:sz w:val="24"/>
          <w:szCs w:val="24"/>
          <w:lang w:eastAsia="zh-TW"/>
        </w:rPr>
        <w:t xml:space="preserve">Email: </w:t>
      </w:r>
      <w:r w:rsidRPr="00172988">
        <w:rPr>
          <w:rFonts w:ascii="Times New Roman" w:hAnsi="Times New Roman" w:cs="AnjaliOldLipi"/>
          <w:noProof/>
          <w:sz w:val="24"/>
          <w:szCs w:val="24"/>
          <w:lang w:eastAsia="zh-TW"/>
        </w:rPr>
        <w:t>…………………………………</w:t>
      </w:r>
    </w:p>
    <w:p w:rsidR="00CF4C3F" w:rsidRPr="00172988" w:rsidRDefault="00CF4C3F" w:rsidP="00CF4C3F">
      <w:pPr>
        <w:autoSpaceDE w:val="0"/>
        <w:autoSpaceDN w:val="0"/>
        <w:adjustRightInd w:val="0"/>
        <w:spacing w:line="240" w:lineRule="auto"/>
        <w:rPr>
          <w:rFonts w:ascii="AnjaliOldLipi" w:hAnsi="AnjaliOldLipi" w:cs="AnjaliOldLipi"/>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56"/>
        <w:gridCol w:w="417"/>
        <w:gridCol w:w="8170"/>
      </w:tblGrid>
      <w:tr w:rsidR="00CF4C3F" w:rsidRPr="00172988" w:rsidTr="00C17EDB">
        <w:tc>
          <w:tcPr>
            <w:tcW w:w="645" w:type="dxa"/>
          </w:tcPr>
          <w:p w:rsidR="00CF4C3F" w:rsidRPr="00172988" w:rsidRDefault="00CF4C3F" w:rsidP="00C17EDB">
            <w:pPr>
              <w:autoSpaceDE w:val="0"/>
              <w:autoSpaceDN w:val="0"/>
              <w:adjustRightInd w:val="0"/>
              <w:rPr>
                <w:rFonts w:ascii="AnjaliOldLipi" w:hAnsi="AnjaliOldLipi" w:cs="AnjaliOldLipi"/>
                <w:sz w:val="24"/>
                <w:szCs w:val="24"/>
              </w:rPr>
            </w:pPr>
            <w:r w:rsidRPr="00172988">
              <w:rPr>
                <w:rFonts w:ascii="AnjaliOldLipi" w:hAnsi="AnjaliOldLipi" w:cs="AnjaliOldLipi"/>
                <w:sz w:val="24"/>
                <w:szCs w:val="24"/>
              </w:rPr>
              <w:t>Ref:</w:t>
            </w:r>
          </w:p>
        </w:tc>
        <w:tc>
          <w:tcPr>
            <w:tcW w:w="417" w:type="dxa"/>
          </w:tcPr>
          <w:p w:rsidR="00CF4C3F" w:rsidRPr="00172988" w:rsidRDefault="00CF4C3F" w:rsidP="00C17EDB">
            <w:pPr>
              <w:autoSpaceDE w:val="0"/>
              <w:autoSpaceDN w:val="0"/>
              <w:adjustRightInd w:val="0"/>
              <w:rPr>
                <w:rFonts w:ascii="AnjaliOldLipi" w:hAnsi="AnjaliOldLipi" w:cs="AnjaliOldLipi"/>
                <w:sz w:val="24"/>
                <w:szCs w:val="24"/>
              </w:rPr>
            </w:pPr>
            <w:r w:rsidRPr="00172988">
              <w:rPr>
                <w:rFonts w:ascii="AnjaliOldLipi" w:hAnsi="AnjaliOldLipi" w:cs="AnjaliOldLipi"/>
                <w:sz w:val="24"/>
                <w:szCs w:val="24"/>
              </w:rPr>
              <w:t>1.</w:t>
            </w:r>
          </w:p>
        </w:tc>
        <w:tc>
          <w:tcPr>
            <w:tcW w:w="8181" w:type="dxa"/>
          </w:tcPr>
          <w:p w:rsidR="00CF4C3F" w:rsidRPr="00172988" w:rsidRDefault="008C1C8E" w:rsidP="00C17EDB">
            <w:pPr>
              <w:autoSpaceDE w:val="0"/>
              <w:autoSpaceDN w:val="0"/>
              <w:adjustRightInd w:val="0"/>
              <w:rPr>
                <w:rFonts w:ascii="AnjaliOldLipi" w:hAnsi="AnjaliOldLipi" w:cs="AnjaliOldLipi"/>
                <w:sz w:val="24"/>
                <w:szCs w:val="24"/>
              </w:rPr>
            </w:pPr>
            <w:hyperlink r:id="rId7" w:tgtFrame="MAIN-WINDOW" w:history="1">
              <w:r w:rsidR="00CF4C3F" w:rsidRPr="00172988">
                <w:rPr>
                  <w:rStyle w:val="Hyperlink"/>
                  <w:rFonts w:ascii="AnjaliOldLipi" w:hAnsi="AnjaliOldLipi" w:cs="AnjaliOldLipi"/>
                  <w:color w:val="auto"/>
                  <w:sz w:val="24"/>
                  <w:szCs w:val="24"/>
                  <w:u w:val="none"/>
                  <w:shd w:val="clear" w:color="auto" w:fill="FFFFFF"/>
                </w:rPr>
                <w:t>Direction under Sec-5 of EPA 1986 Regarding Implementation of Environment Compensation Regime of Noise Pollution dtd. 19.5.2021 of Kerala State Pollution Control Board</w:t>
              </w:r>
            </w:hyperlink>
            <w:r w:rsidR="00CF4C3F" w:rsidRPr="00172988">
              <w:rPr>
                <w:rFonts w:ascii="AnjaliOldLipi" w:hAnsi="AnjaliOldLipi" w:cs="AnjaliOldLipi"/>
                <w:sz w:val="24"/>
                <w:szCs w:val="24"/>
              </w:rPr>
              <w:t xml:space="preserve"> &gt;&gt;  </w:t>
            </w:r>
            <w:hyperlink r:id="rId8" w:history="1">
              <w:r w:rsidR="00CF4C3F" w:rsidRPr="00172988">
                <w:rPr>
                  <w:rStyle w:val="Hyperlink"/>
                  <w:rFonts w:ascii="AnjaliOldLipi" w:hAnsi="AnjaliOldLipi" w:cs="AnjaliOldLipi"/>
                  <w:sz w:val="24"/>
                  <w:szCs w:val="24"/>
                </w:rPr>
                <w:t>www.art-artist.in/np.htm</w:t>
              </w:r>
            </w:hyperlink>
            <w:r w:rsidR="00CF4C3F" w:rsidRPr="00172988">
              <w:rPr>
                <w:rFonts w:ascii="AnjaliOldLipi" w:hAnsi="AnjaliOldLipi" w:cs="AnjaliOldLipi"/>
                <w:sz w:val="24"/>
                <w:szCs w:val="24"/>
              </w:rPr>
              <w:t xml:space="preserve">  &gt;&gt; Section-1 &gt;&gt; Link:4(g)</w:t>
            </w:r>
          </w:p>
        </w:tc>
      </w:tr>
      <w:tr w:rsidR="00CF4C3F" w:rsidRPr="00172988" w:rsidTr="00C17EDB">
        <w:tc>
          <w:tcPr>
            <w:tcW w:w="645" w:type="dxa"/>
          </w:tcPr>
          <w:p w:rsidR="00CF4C3F" w:rsidRPr="00172988" w:rsidRDefault="00CF4C3F" w:rsidP="00C17EDB">
            <w:pPr>
              <w:autoSpaceDE w:val="0"/>
              <w:autoSpaceDN w:val="0"/>
              <w:adjustRightInd w:val="0"/>
              <w:rPr>
                <w:rFonts w:ascii="AnjaliOldLipi" w:hAnsi="AnjaliOldLipi" w:cs="AnjaliOldLipi"/>
                <w:sz w:val="24"/>
                <w:szCs w:val="24"/>
              </w:rPr>
            </w:pPr>
          </w:p>
        </w:tc>
        <w:tc>
          <w:tcPr>
            <w:tcW w:w="417" w:type="dxa"/>
          </w:tcPr>
          <w:p w:rsidR="00CF4C3F" w:rsidRPr="00172988" w:rsidRDefault="00CF4C3F" w:rsidP="00C17EDB">
            <w:pPr>
              <w:autoSpaceDE w:val="0"/>
              <w:autoSpaceDN w:val="0"/>
              <w:adjustRightInd w:val="0"/>
              <w:rPr>
                <w:rFonts w:ascii="AnjaliOldLipi" w:hAnsi="AnjaliOldLipi" w:cs="AnjaliOldLipi"/>
                <w:sz w:val="24"/>
                <w:szCs w:val="24"/>
              </w:rPr>
            </w:pPr>
            <w:r w:rsidRPr="00172988">
              <w:rPr>
                <w:rFonts w:ascii="AnjaliOldLipi" w:hAnsi="AnjaliOldLipi" w:cs="AnjaliOldLipi"/>
                <w:sz w:val="24"/>
                <w:szCs w:val="24"/>
              </w:rPr>
              <w:t>2.</w:t>
            </w:r>
          </w:p>
        </w:tc>
        <w:tc>
          <w:tcPr>
            <w:tcW w:w="8181" w:type="dxa"/>
          </w:tcPr>
          <w:p w:rsidR="00CF4C3F" w:rsidRPr="00172988" w:rsidRDefault="008C1C8E" w:rsidP="00C17EDB">
            <w:pPr>
              <w:autoSpaceDE w:val="0"/>
              <w:autoSpaceDN w:val="0"/>
              <w:adjustRightInd w:val="0"/>
              <w:rPr>
                <w:rFonts w:ascii="AnjaliOldLipi" w:hAnsi="AnjaliOldLipi" w:cs="AnjaliOldLipi"/>
                <w:sz w:val="24"/>
                <w:szCs w:val="24"/>
              </w:rPr>
            </w:pPr>
            <w:hyperlink r:id="rId9" w:tgtFrame="MAIN-WINDOW" w:history="1">
              <w:r w:rsidR="00CF4C3F" w:rsidRPr="00172988">
                <w:rPr>
                  <w:rStyle w:val="Hyperlink"/>
                  <w:rFonts w:ascii="AnjaliOldLipi" w:hAnsi="AnjaliOldLipi" w:cs="AnjaliOldLipi"/>
                  <w:color w:val="auto"/>
                  <w:sz w:val="24"/>
                  <w:szCs w:val="24"/>
                  <w:u w:val="none"/>
                  <w:shd w:val="clear" w:color="auto" w:fill="FFFFFF"/>
                </w:rPr>
                <w:t>Authorities for the Implementation of Noise Pollution (Regulation and Control) Rules, 2000</w:t>
              </w:r>
            </w:hyperlink>
            <w:r w:rsidR="00CF4C3F" w:rsidRPr="00172988">
              <w:rPr>
                <w:rFonts w:ascii="AnjaliOldLipi" w:hAnsi="AnjaliOldLipi" w:cs="AnjaliOldLipi"/>
                <w:sz w:val="24"/>
                <w:szCs w:val="24"/>
              </w:rPr>
              <w:t xml:space="preserve"> &gt;&gt;  </w:t>
            </w:r>
            <w:hyperlink r:id="rId10" w:history="1">
              <w:r w:rsidR="00CF4C3F" w:rsidRPr="00172988">
                <w:rPr>
                  <w:rStyle w:val="Hyperlink"/>
                  <w:rFonts w:ascii="AnjaliOldLipi" w:hAnsi="AnjaliOldLipi" w:cs="AnjaliOldLipi"/>
                  <w:sz w:val="24"/>
                  <w:szCs w:val="24"/>
                </w:rPr>
                <w:t>www.art-artist.in/np.htm</w:t>
              </w:r>
            </w:hyperlink>
            <w:r w:rsidR="00CF4C3F" w:rsidRPr="00172988">
              <w:rPr>
                <w:rFonts w:ascii="AnjaliOldLipi" w:hAnsi="AnjaliOldLipi" w:cs="AnjaliOldLipi"/>
                <w:sz w:val="24"/>
                <w:szCs w:val="24"/>
              </w:rPr>
              <w:t xml:space="preserve">  &gt;&gt; Section-1 &gt;&gt; Link:4(h)</w:t>
            </w:r>
          </w:p>
        </w:tc>
      </w:tr>
      <w:tr w:rsidR="00CF4C3F" w:rsidRPr="00172988" w:rsidTr="00C17EDB">
        <w:tc>
          <w:tcPr>
            <w:tcW w:w="645" w:type="dxa"/>
          </w:tcPr>
          <w:p w:rsidR="00CF4C3F" w:rsidRPr="00172988" w:rsidRDefault="00CF4C3F" w:rsidP="00C17EDB">
            <w:pPr>
              <w:autoSpaceDE w:val="0"/>
              <w:autoSpaceDN w:val="0"/>
              <w:adjustRightInd w:val="0"/>
              <w:rPr>
                <w:rFonts w:ascii="AnjaliOldLipi" w:hAnsi="AnjaliOldLipi" w:cs="AnjaliOldLipi"/>
                <w:sz w:val="24"/>
                <w:szCs w:val="24"/>
              </w:rPr>
            </w:pPr>
          </w:p>
        </w:tc>
        <w:tc>
          <w:tcPr>
            <w:tcW w:w="417" w:type="dxa"/>
          </w:tcPr>
          <w:p w:rsidR="00CF4C3F" w:rsidRPr="00172988" w:rsidRDefault="00CF4C3F" w:rsidP="00C17EDB">
            <w:pPr>
              <w:autoSpaceDE w:val="0"/>
              <w:autoSpaceDN w:val="0"/>
              <w:adjustRightInd w:val="0"/>
              <w:rPr>
                <w:rFonts w:ascii="AnjaliOldLipi" w:hAnsi="AnjaliOldLipi" w:cs="AnjaliOldLipi"/>
                <w:sz w:val="24"/>
                <w:szCs w:val="24"/>
              </w:rPr>
            </w:pPr>
            <w:r w:rsidRPr="00172988">
              <w:rPr>
                <w:rFonts w:ascii="AnjaliOldLipi" w:hAnsi="AnjaliOldLipi" w:cs="AnjaliOldLipi"/>
                <w:sz w:val="24"/>
                <w:szCs w:val="24"/>
              </w:rPr>
              <w:t>3.</w:t>
            </w:r>
          </w:p>
        </w:tc>
        <w:tc>
          <w:tcPr>
            <w:tcW w:w="8181" w:type="dxa"/>
          </w:tcPr>
          <w:p w:rsidR="00CF4C3F" w:rsidRPr="00172988" w:rsidRDefault="00CF4C3F" w:rsidP="00C17EDB">
            <w:pPr>
              <w:autoSpaceDE w:val="0"/>
              <w:autoSpaceDN w:val="0"/>
              <w:adjustRightInd w:val="0"/>
              <w:rPr>
                <w:rFonts w:ascii="AnjaliOldLipi" w:hAnsi="AnjaliOldLipi" w:cs="AnjaliOldLipi"/>
                <w:sz w:val="24"/>
                <w:szCs w:val="24"/>
              </w:rPr>
            </w:pPr>
            <w:r w:rsidRPr="00172988">
              <w:rPr>
                <w:rFonts w:ascii="AnjaliOldLipi" w:hAnsi="AnjaliOldLipi" w:cs="AnjaliOldLipi"/>
                <w:sz w:val="24"/>
                <w:szCs w:val="24"/>
              </w:rPr>
              <w:t xml:space="preserve">Environment Protection Act. 1986, Sec-15 &gt;&gt;  </w:t>
            </w:r>
            <w:hyperlink r:id="rId11" w:history="1">
              <w:r w:rsidRPr="00172988">
                <w:rPr>
                  <w:rStyle w:val="Hyperlink"/>
                  <w:rFonts w:ascii="AnjaliOldLipi" w:hAnsi="AnjaliOldLipi" w:cs="AnjaliOldLipi"/>
                  <w:sz w:val="24"/>
                  <w:szCs w:val="24"/>
                </w:rPr>
                <w:t>www.art-artist.in/np.htm</w:t>
              </w:r>
            </w:hyperlink>
            <w:r w:rsidRPr="00172988">
              <w:rPr>
                <w:rFonts w:ascii="AnjaliOldLipi" w:hAnsi="AnjaliOldLipi" w:cs="AnjaliOldLipi"/>
                <w:sz w:val="24"/>
                <w:szCs w:val="24"/>
              </w:rPr>
              <w:t xml:space="preserve">  &gt;&gt; Section-1 &gt;&gt; Link:4(a)</w:t>
            </w:r>
          </w:p>
        </w:tc>
      </w:tr>
      <w:tr w:rsidR="00CF4C3F" w:rsidRPr="00172988" w:rsidTr="00C17EDB">
        <w:tc>
          <w:tcPr>
            <w:tcW w:w="645" w:type="dxa"/>
          </w:tcPr>
          <w:p w:rsidR="00CF4C3F" w:rsidRPr="00172988" w:rsidRDefault="00CF4C3F" w:rsidP="00C17EDB">
            <w:pPr>
              <w:autoSpaceDE w:val="0"/>
              <w:autoSpaceDN w:val="0"/>
              <w:adjustRightInd w:val="0"/>
              <w:rPr>
                <w:rFonts w:ascii="AnjaliOldLipi" w:hAnsi="AnjaliOldLipi" w:cs="AnjaliOldLipi"/>
                <w:sz w:val="24"/>
                <w:szCs w:val="24"/>
              </w:rPr>
            </w:pPr>
          </w:p>
        </w:tc>
        <w:tc>
          <w:tcPr>
            <w:tcW w:w="417" w:type="dxa"/>
          </w:tcPr>
          <w:p w:rsidR="00CF4C3F" w:rsidRPr="00172988" w:rsidRDefault="00CF4C3F" w:rsidP="00C17EDB">
            <w:pPr>
              <w:autoSpaceDE w:val="0"/>
              <w:autoSpaceDN w:val="0"/>
              <w:adjustRightInd w:val="0"/>
              <w:rPr>
                <w:rFonts w:ascii="AnjaliOldLipi" w:hAnsi="AnjaliOldLipi" w:cs="AnjaliOldLipi"/>
                <w:sz w:val="24"/>
                <w:szCs w:val="24"/>
              </w:rPr>
            </w:pPr>
            <w:r w:rsidRPr="00172988">
              <w:rPr>
                <w:rFonts w:ascii="AnjaliOldLipi" w:hAnsi="AnjaliOldLipi" w:cs="AnjaliOldLipi"/>
                <w:sz w:val="24"/>
                <w:szCs w:val="24"/>
              </w:rPr>
              <w:t>4.</w:t>
            </w:r>
          </w:p>
        </w:tc>
        <w:tc>
          <w:tcPr>
            <w:tcW w:w="8181" w:type="dxa"/>
          </w:tcPr>
          <w:p w:rsidR="00CF4C3F" w:rsidRPr="00172988" w:rsidRDefault="00CF4C3F" w:rsidP="00C17EDB">
            <w:pPr>
              <w:autoSpaceDE w:val="0"/>
              <w:autoSpaceDN w:val="0"/>
              <w:adjustRightInd w:val="0"/>
              <w:rPr>
                <w:rFonts w:ascii="AnjaliOldLipi" w:hAnsi="AnjaliOldLipi" w:cs="AnjaliOldLipi"/>
                <w:sz w:val="24"/>
                <w:szCs w:val="24"/>
              </w:rPr>
            </w:pPr>
            <w:r w:rsidRPr="00172988">
              <w:rPr>
                <w:rFonts w:ascii="AnjaliOldLipi" w:hAnsi="AnjaliOldLipi" w:cs="AnjaliOldLipi"/>
                <w:sz w:val="24"/>
                <w:szCs w:val="24"/>
              </w:rPr>
              <w:t xml:space="preserve">Noise Pollution (Regulation and Control) Rules, 2000 &gt;&gt;  </w:t>
            </w:r>
            <w:hyperlink r:id="rId12" w:history="1">
              <w:r w:rsidRPr="00172988">
                <w:rPr>
                  <w:rStyle w:val="Hyperlink"/>
                  <w:rFonts w:ascii="AnjaliOldLipi" w:hAnsi="AnjaliOldLipi" w:cs="AnjaliOldLipi"/>
                  <w:sz w:val="24"/>
                  <w:szCs w:val="24"/>
                </w:rPr>
                <w:t>www.art-artist.in/np.htm</w:t>
              </w:r>
            </w:hyperlink>
            <w:r w:rsidRPr="00172988">
              <w:rPr>
                <w:rFonts w:ascii="AnjaliOldLipi" w:hAnsi="AnjaliOldLipi" w:cs="AnjaliOldLipi"/>
                <w:sz w:val="24"/>
                <w:szCs w:val="24"/>
              </w:rPr>
              <w:t xml:space="preserve">  &gt;&gt; Link:4</w:t>
            </w:r>
          </w:p>
        </w:tc>
      </w:tr>
      <w:tr w:rsidR="00CF4C3F" w:rsidRPr="00172988" w:rsidTr="00C17EDB">
        <w:tc>
          <w:tcPr>
            <w:tcW w:w="645" w:type="dxa"/>
          </w:tcPr>
          <w:p w:rsidR="00CF4C3F" w:rsidRPr="00172988" w:rsidRDefault="00CF4C3F" w:rsidP="00C17EDB">
            <w:pPr>
              <w:autoSpaceDE w:val="0"/>
              <w:autoSpaceDN w:val="0"/>
              <w:adjustRightInd w:val="0"/>
              <w:rPr>
                <w:rFonts w:ascii="AnjaliOldLipi" w:hAnsi="AnjaliOldLipi" w:cs="AnjaliOldLipi"/>
                <w:sz w:val="24"/>
                <w:szCs w:val="24"/>
              </w:rPr>
            </w:pPr>
          </w:p>
        </w:tc>
        <w:tc>
          <w:tcPr>
            <w:tcW w:w="417" w:type="dxa"/>
          </w:tcPr>
          <w:p w:rsidR="00CF4C3F" w:rsidRPr="00172988" w:rsidRDefault="00CF4C3F" w:rsidP="00C17EDB">
            <w:pPr>
              <w:autoSpaceDE w:val="0"/>
              <w:autoSpaceDN w:val="0"/>
              <w:adjustRightInd w:val="0"/>
              <w:rPr>
                <w:rFonts w:ascii="AnjaliOldLipi" w:hAnsi="AnjaliOldLipi" w:cs="AnjaliOldLipi"/>
                <w:sz w:val="24"/>
                <w:szCs w:val="24"/>
              </w:rPr>
            </w:pPr>
            <w:r w:rsidRPr="00172988">
              <w:rPr>
                <w:rFonts w:ascii="AnjaliOldLipi" w:hAnsi="AnjaliOldLipi" w:cs="AnjaliOldLipi"/>
                <w:sz w:val="24"/>
                <w:szCs w:val="24"/>
              </w:rPr>
              <w:t>5.</w:t>
            </w:r>
          </w:p>
        </w:tc>
        <w:tc>
          <w:tcPr>
            <w:tcW w:w="8181" w:type="dxa"/>
          </w:tcPr>
          <w:p w:rsidR="00CF4C3F" w:rsidRPr="00172988" w:rsidRDefault="008C1C8E" w:rsidP="00C17EDB">
            <w:pPr>
              <w:autoSpaceDE w:val="0"/>
              <w:autoSpaceDN w:val="0"/>
              <w:adjustRightInd w:val="0"/>
              <w:rPr>
                <w:rFonts w:ascii="AnjaliOldLipi" w:hAnsi="AnjaliOldLipi" w:cs="AnjaliOldLipi"/>
                <w:sz w:val="24"/>
                <w:szCs w:val="24"/>
              </w:rPr>
            </w:pPr>
            <w:hyperlink r:id="rId13" w:tgtFrame="MAIN-WINDOW" w:history="1">
              <w:r w:rsidR="00CF4C3F" w:rsidRPr="00172988">
                <w:rPr>
                  <w:rStyle w:val="Hyperlink"/>
                  <w:rFonts w:ascii="AnjaliOldLipi" w:hAnsi="AnjaliOldLipi" w:cs="AnjaliOldLipi"/>
                  <w:color w:val="auto"/>
                  <w:sz w:val="24"/>
                  <w:szCs w:val="24"/>
                  <w:u w:val="none"/>
                  <w:shd w:val="clear" w:color="auto" w:fill="FFFFFF"/>
                </w:rPr>
                <w:t>G.O.(P) No.64/02 dtd.20.4.2002 (S.R.O.No.289/2002) Categorizing different zones to implement Noise Pollution Rules, 2000</w:t>
              </w:r>
            </w:hyperlink>
            <w:r w:rsidR="00CF4C3F" w:rsidRPr="00172988">
              <w:rPr>
                <w:rFonts w:ascii="AnjaliOldLipi" w:hAnsi="AnjaliOldLipi" w:cs="AnjaliOldLipi"/>
                <w:sz w:val="24"/>
                <w:szCs w:val="24"/>
              </w:rPr>
              <w:t xml:space="preserve"> &gt;&gt; </w:t>
            </w:r>
            <w:hyperlink r:id="rId14" w:history="1">
              <w:r w:rsidR="00CF4C3F" w:rsidRPr="00172988">
                <w:rPr>
                  <w:rStyle w:val="Hyperlink"/>
                  <w:rFonts w:ascii="AnjaliOldLipi" w:hAnsi="AnjaliOldLipi" w:cs="AnjaliOldLipi"/>
                  <w:sz w:val="24"/>
                  <w:szCs w:val="24"/>
                </w:rPr>
                <w:t>www.art-artist.in/np.htm</w:t>
              </w:r>
            </w:hyperlink>
            <w:r w:rsidR="00CF4C3F" w:rsidRPr="00172988">
              <w:rPr>
                <w:rFonts w:ascii="AnjaliOldLipi" w:hAnsi="AnjaliOldLipi" w:cs="AnjaliOldLipi"/>
                <w:sz w:val="24"/>
                <w:szCs w:val="24"/>
              </w:rPr>
              <w:t xml:space="preserve">  &gt;&gt; Section-1 &gt;&gt; Link:8</w:t>
            </w:r>
          </w:p>
        </w:tc>
      </w:tr>
      <w:tr w:rsidR="00CF4C3F" w:rsidRPr="00172988" w:rsidTr="00C17EDB">
        <w:tc>
          <w:tcPr>
            <w:tcW w:w="645" w:type="dxa"/>
          </w:tcPr>
          <w:p w:rsidR="00CF4C3F" w:rsidRPr="00172988" w:rsidRDefault="00CF4C3F" w:rsidP="00C17EDB">
            <w:pPr>
              <w:autoSpaceDE w:val="0"/>
              <w:autoSpaceDN w:val="0"/>
              <w:adjustRightInd w:val="0"/>
              <w:rPr>
                <w:rFonts w:ascii="AnjaliOldLipi" w:hAnsi="AnjaliOldLipi" w:cs="AnjaliOldLipi"/>
                <w:sz w:val="24"/>
                <w:szCs w:val="24"/>
              </w:rPr>
            </w:pPr>
          </w:p>
        </w:tc>
        <w:tc>
          <w:tcPr>
            <w:tcW w:w="417" w:type="dxa"/>
          </w:tcPr>
          <w:p w:rsidR="00CF4C3F" w:rsidRPr="00172988" w:rsidRDefault="00CF4C3F" w:rsidP="00C17EDB">
            <w:pPr>
              <w:autoSpaceDE w:val="0"/>
              <w:autoSpaceDN w:val="0"/>
              <w:adjustRightInd w:val="0"/>
              <w:rPr>
                <w:rFonts w:ascii="AnjaliOldLipi" w:hAnsi="AnjaliOldLipi" w:cs="AnjaliOldLipi"/>
                <w:sz w:val="24"/>
                <w:szCs w:val="24"/>
              </w:rPr>
            </w:pPr>
            <w:r w:rsidRPr="00172988">
              <w:rPr>
                <w:rFonts w:ascii="AnjaliOldLipi" w:hAnsi="AnjaliOldLipi" w:cs="AnjaliOldLipi"/>
                <w:sz w:val="24"/>
                <w:szCs w:val="24"/>
              </w:rPr>
              <w:t>6.</w:t>
            </w:r>
          </w:p>
        </w:tc>
        <w:tc>
          <w:tcPr>
            <w:tcW w:w="8181" w:type="dxa"/>
          </w:tcPr>
          <w:p w:rsidR="00CF4C3F" w:rsidRPr="00172988" w:rsidRDefault="008C1C8E" w:rsidP="00C17EDB">
            <w:pPr>
              <w:autoSpaceDE w:val="0"/>
              <w:autoSpaceDN w:val="0"/>
              <w:adjustRightInd w:val="0"/>
              <w:jc w:val="both"/>
              <w:rPr>
                <w:rFonts w:ascii="AnjaliOldLipi" w:hAnsi="AnjaliOldLipi" w:cs="AnjaliOldLipi"/>
                <w:sz w:val="24"/>
                <w:szCs w:val="24"/>
              </w:rPr>
            </w:pPr>
            <w:hyperlink r:id="rId15" w:tgtFrame="MAIN-WINDOW" w:history="1">
              <w:r w:rsidR="00CF4C3F" w:rsidRPr="00172988">
                <w:rPr>
                  <w:rStyle w:val="Hyperlink"/>
                  <w:rFonts w:ascii="AnjaliOldLipi" w:hAnsi="AnjaliOldLipi" w:cs="AnjaliOldLipi"/>
                  <w:color w:val="auto"/>
                  <w:sz w:val="24"/>
                  <w:szCs w:val="24"/>
                  <w:u w:val="none"/>
                  <w:shd w:val="clear" w:color="auto" w:fill="FFFFFF"/>
                </w:rPr>
                <w:t>Conditions for Issue of Loudspeaker Licence</w:t>
              </w:r>
            </w:hyperlink>
            <w:r w:rsidR="00CF4C3F" w:rsidRPr="00172988">
              <w:rPr>
                <w:rFonts w:ascii="AnjaliOldLipi" w:hAnsi="AnjaliOldLipi" w:cs="AnjaliOldLipi"/>
                <w:sz w:val="24"/>
                <w:szCs w:val="24"/>
              </w:rPr>
              <w:t xml:space="preserve"> No.</w:t>
            </w:r>
            <w:hyperlink r:id="rId16" w:tgtFrame="MAIN-WINDOW" w:history="1">
              <w:r w:rsidR="00CF4C3F" w:rsidRPr="00172988">
                <w:rPr>
                  <w:rStyle w:val="Hyperlink"/>
                  <w:rFonts w:ascii="AnjaliOldLipi" w:hAnsi="AnjaliOldLipi" w:cs="AnjaliOldLipi"/>
                  <w:color w:val="auto"/>
                  <w:sz w:val="24"/>
                  <w:szCs w:val="24"/>
                  <w:u w:val="none"/>
                  <w:shd w:val="clear" w:color="auto" w:fill="FFFFFF"/>
                </w:rPr>
                <w:t>U6-30380/2002</w:t>
              </w:r>
            </w:hyperlink>
            <w:r w:rsidR="00CF4C3F" w:rsidRPr="00172988">
              <w:rPr>
                <w:rFonts w:ascii="AnjaliOldLipi" w:hAnsi="AnjaliOldLipi" w:cs="AnjaliOldLipi"/>
                <w:sz w:val="24"/>
                <w:szCs w:val="24"/>
              </w:rPr>
              <w:t xml:space="preserve"> &gt;&gt; </w:t>
            </w:r>
            <w:hyperlink r:id="rId17" w:history="1">
              <w:r w:rsidR="00CF4C3F" w:rsidRPr="00172988">
                <w:rPr>
                  <w:rStyle w:val="Hyperlink"/>
                  <w:rFonts w:ascii="AnjaliOldLipi" w:hAnsi="AnjaliOldLipi" w:cs="AnjaliOldLipi"/>
                  <w:sz w:val="24"/>
                  <w:szCs w:val="24"/>
                </w:rPr>
                <w:t>www.art-artist.in/np.htm</w:t>
              </w:r>
            </w:hyperlink>
            <w:r w:rsidR="00CF4C3F" w:rsidRPr="00172988">
              <w:rPr>
                <w:rFonts w:ascii="AnjaliOldLipi" w:hAnsi="AnjaliOldLipi" w:cs="AnjaliOldLipi"/>
                <w:sz w:val="24"/>
                <w:szCs w:val="24"/>
              </w:rPr>
              <w:t xml:space="preserve"> &gt;&gt; Section-1 &gt;&gt; Link:9</w:t>
            </w:r>
          </w:p>
        </w:tc>
      </w:tr>
      <w:tr w:rsidR="00CF4C3F" w:rsidRPr="00172988" w:rsidTr="00C17EDB">
        <w:tc>
          <w:tcPr>
            <w:tcW w:w="645" w:type="dxa"/>
          </w:tcPr>
          <w:p w:rsidR="00CF4C3F" w:rsidRPr="00172988" w:rsidRDefault="00CF4C3F" w:rsidP="00C17EDB">
            <w:pPr>
              <w:autoSpaceDE w:val="0"/>
              <w:autoSpaceDN w:val="0"/>
              <w:adjustRightInd w:val="0"/>
              <w:rPr>
                <w:rFonts w:ascii="AnjaliOldLipi" w:hAnsi="AnjaliOldLipi" w:cs="AnjaliOldLipi"/>
                <w:sz w:val="24"/>
                <w:szCs w:val="24"/>
              </w:rPr>
            </w:pPr>
          </w:p>
        </w:tc>
        <w:tc>
          <w:tcPr>
            <w:tcW w:w="417" w:type="dxa"/>
          </w:tcPr>
          <w:p w:rsidR="00CF4C3F" w:rsidRPr="00172988" w:rsidRDefault="00CF4C3F" w:rsidP="00C17EDB">
            <w:pPr>
              <w:autoSpaceDE w:val="0"/>
              <w:autoSpaceDN w:val="0"/>
              <w:adjustRightInd w:val="0"/>
              <w:rPr>
                <w:rFonts w:ascii="AnjaliOldLipi" w:hAnsi="AnjaliOldLipi" w:cs="AnjaliOldLipi"/>
                <w:sz w:val="24"/>
                <w:szCs w:val="24"/>
              </w:rPr>
            </w:pPr>
            <w:r w:rsidRPr="00172988">
              <w:rPr>
                <w:rFonts w:ascii="AnjaliOldLipi" w:hAnsi="AnjaliOldLipi" w:cs="AnjaliOldLipi"/>
                <w:sz w:val="24"/>
                <w:szCs w:val="24"/>
              </w:rPr>
              <w:t>7.</w:t>
            </w:r>
          </w:p>
        </w:tc>
        <w:tc>
          <w:tcPr>
            <w:tcW w:w="8181" w:type="dxa"/>
          </w:tcPr>
          <w:p w:rsidR="00CF4C3F" w:rsidRPr="00172988" w:rsidRDefault="00CF4C3F" w:rsidP="00C17EDB">
            <w:pPr>
              <w:autoSpaceDE w:val="0"/>
              <w:autoSpaceDN w:val="0"/>
              <w:adjustRightInd w:val="0"/>
              <w:jc w:val="both"/>
              <w:rPr>
                <w:rFonts w:ascii="AnjaliOldLipi" w:hAnsi="AnjaliOldLipi" w:cs="AnjaliOldLipi"/>
                <w:sz w:val="24"/>
                <w:szCs w:val="24"/>
              </w:rPr>
            </w:pPr>
            <w:r w:rsidRPr="00172988">
              <w:rPr>
                <w:rFonts w:ascii="AnjaliOldLipi" w:hAnsi="AnjaliOldLipi" w:cs="AnjaliOldLipi"/>
                <w:sz w:val="24"/>
                <w:szCs w:val="24"/>
              </w:rPr>
              <w:t xml:space="preserve">Hon. KHC Order 235/1993 dtd.23.10.2001 &gt;&gt; </w:t>
            </w:r>
            <w:hyperlink r:id="rId18" w:history="1">
              <w:r w:rsidRPr="00172988">
                <w:rPr>
                  <w:rStyle w:val="Hyperlink"/>
                  <w:rFonts w:ascii="AnjaliOldLipi" w:hAnsi="AnjaliOldLipi" w:cs="AnjaliOldLipi"/>
                  <w:sz w:val="24"/>
                  <w:szCs w:val="24"/>
                </w:rPr>
                <w:t>www.art-artist.in/np.htm</w:t>
              </w:r>
            </w:hyperlink>
            <w:r w:rsidRPr="00172988">
              <w:rPr>
                <w:rFonts w:ascii="AnjaliOldLipi" w:hAnsi="AnjaliOldLipi" w:cs="AnjaliOldLipi"/>
                <w:sz w:val="24"/>
                <w:szCs w:val="24"/>
              </w:rPr>
              <w:t xml:space="preserve">  &gt;&gt; Section-1 &gt;&gt; Link:12 (a)</w:t>
            </w:r>
          </w:p>
        </w:tc>
      </w:tr>
      <w:tr w:rsidR="00CF4C3F" w:rsidRPr="00172988" w:rsidTr="00C17EDB">
        <w:tc>
          <w:tcPr>
            <w:tcW w:w="645" w:type="dxa"/>
          </w:tcPr>
          <w:p w:rsidR="00CF4C3F" w:rsidRPr="00172988" w:rsidRDefault="00CF4C3F" w:rsidP="00C17EDB">
            <w:pPr>
              <w:autoSpaceDE w:val="0"/>
              <w:autoSpaceDN w:val="0"/>
              <w:adjustRightInd w:val="0"/>
              <w:rPr>
                <w:rFonts w:ascii="AnjaliOldLipi" w:hAnsi="AnjaliOldLipi" w:cs="AnjaliOldLipi"/>
                <w:sz w:val="24"/>
                <w:szCs w:val="24"/>
              </w:rPr>
            </w:pPr>
          </w:p>
        </w:tc>
        <w:tc>
          <w:tcPr>
            <w:tcW w:w="417" w:type="dxa"/>
          </w:tcPr>
          <w:p w:rsidR="00CF4C3F" w:rsidRPr="00172988" w:rsidRDefault="00CF4C3F" w:rsidP="00C17EDB">
            <w:pPr>
              <w:autoSpaceDE w:val="0"/>
              <w:autoSpaceDN w:val="0"/>
              <w:adjustRightInd w:val="0"/>
              <w:rPr>
                <w:rFonts w:ascii="AnjaliOldLipi" w:hAnsi="AnjaliOldLipi" w:cs="AnjaliOldLipi"/>
                <w:sz w:val="24"/>
                <w:szCs w:val="24"/>
              </w:rPr>
            </w:pPr>
            <w:r w:rsidRPr="00172988">
              <w:rPr>
                <w:rFonts w:ascii="AnjaliOldLipi" w:hAnsi="AnjaliOldLipi" w:cs="AnjaliOldLipi"/>
                <w:sz w:val="24"/>
                <w:szCs w:val="24"/>
              </w:rPr>
              <w:t>8.</w:t>
            </w:r>
          </w:p>
        </w:tc>
        <w:tc>
          <w:tcPr>
            <w:tcW w:w="8181" w:type="dxa"/>
          </w:tcPr>
          <w:p w:rsidR="00CF4C3F" w:rsidRPr="00172988" w:rsidRDefault="008C1C8E" w:rsidP="00C17EDB">
            <w:pPr>
              <w:rPr>
                <w:rFonts w:ascii="AnjaliOldLipi" w:hAnsi="AnjaliOldLipi" w:cs="AnjaliOldLipi"/>
                <w:sz w:val="24"/>
                <w:szCs w:val="24"/>
              </w:rPr>
            </w:pPr>
            <w:hyperlink r:id="rId19" w:tgtFrame="MAIN-WINDOW" w:history="1">
              <w:r w:rsidR="00CF4C3F" w:rsidRPr="00172988">
                <w:rPr>
                  <w:rStyle w:val="Hyperlink"/>
                  <w:rFonts w:ascii="AnjaliOldLipi" w:hAnsi="AnjaliOldLipi" w:cs="AnjaliOldLipi"/>
                  <w:color w:val="auto"/>
                  <w:sz w:val="24"/>
                  <w:szCs w:val="24"/>
                  <w:u w:val="none"/>
                  <w:shd w:val="clear" w:color="auto" w:fill="FFFFFF"/>
                </w:rPr>
                <w:t>കോളാമ്പികൾ ഇളക്കി മാറ്റി എന്ന് പറയുന്ന സംസ്ഥാന പോലീസ് മേധാവിയുടെ Letter No.U1-158687/2023/PHQ(1) dtd.11.10.2023</w:t>
              </w:r>
            </w:hyperlink>
            <w:r w:rsidR="00CF4C3F" w:rsidRPr="00172988">
              <w:rPr>
                <w:rFonts w:ascii="AnjaliOldLipi" w:hAnsi="AnjaliOldLipi" w:cs="AnjaliOldLipi"/>
                <w:sz w:val="24"/>
                <w:szCs w:val="24"/>
              </w:rPr>
              <w:t xml:space="preserve"> &gt;&gt; </w:t>
            </w:r>
            <w:hyperlink r:id="rId20" w:history="1">
              <w:r w:rsidR="00CF4C3F" w:rsidRPr="00172988">
                <w:rPr>
                  <w:rStyle w:val="Hyperlink"/>
                  <w:rFonts w:ascii="AnjaliOldLipi" w:hAnsi="AnjaliOldLipi" w:cs="AnjaliOldLipi"/>
                  <w:sz w:val="24"/>
                  <w:szCs w:val="24"/>
                </w:rPr>
                <w:t>www.art-artist.in/np.htm</w:t>
              </w:r>
            </w:hyperlink>
            <w:r w:rsidR="00CF4C3F" w:rsidRPr="00172988">
              <w:rPr>
                <w:rFonts w:ascii="AnjaliOldLipi" w:hAnsi="AnjaliOldLipi" w:cs="AnjaliOldLipi"/>
                <w:sz w:val="24"/>
                <w:szCs w:val="24"/>
              </w:rPr>
              <w:t xml:space="preserve">   &gt;&gt; Section-1 &gt;&gt; Link:38(c)</w:t>
            </w:r>
          </w:p>
        </w:tc>
      </w:tr>
    </w:tbl>
    <w:p w:rsidR="00CF4C3F" w:rsidRPr="00172988" w:rsidRDefault="00CF4C3F" w:rsidP="00CF4C3F">
      <w:pPr>
        <w:autoSpaceDE w:val="0"/>
        <w:autoSpaceDN w:val="0"/>
        <w:adjustRightInd w:val="0"/>
        <w:spacing w:line="240" w:lineRule="auto"/>
        <w:rPr>
          <w:rFonts w:ascii="AnjaliOldLipi" w:hAnsi="AnjaliOldLipi" w:cs="AnjaliOldLipi"/>
          <w:sz w:val="24"/>
          <w:szCs w:val="24"/>
        </w:rPr>
      </w:pPr>
    </w:p>
    <w:p w:rsidR="00CF4C3F" w:rsidRPr="00172988" w:rsidRDefault="00CF4C3F" w:rsidP="00CF4C3F">
      <w:pPr>
        <w:pStyle w:val="ListParagraph"/>
        <w:numPr>
          <w:ilvl w:val="0"/>
          <w:numId w:val="5"/>
        </w:numPr>
        <w:spacing w:line="240" w:lineRule="auto"/>
        <w:ind w:left="360"/>
        <w:jc w:val="both"/>
        <w:rPr>
          <w:rFonts w:ascii="AnjaliOldLipi" w:hAnsi="AnjaliOldLipi" w:cs="AnjaliOldLipi"/>
          <w:b/>
          <w:bCs/>
          <w:sz w:val="24"/>
          <w:szCs w:val="24"/>
        </w:rPr>
      </w:pPr>
      <w:r w:rsidRPr="00172988">
        <w:rPr>
          <w:rFonts w:ascii="AnjaliOldLipi" w:hAnsi="AnjaliOldLipi" w:cs="AnjaliOldLipi"/>
          <w:sz w:val="24"/>
          <w:szCs w:val="24"/>
          <w:lang w:bidi="ml-IN"/>
        </w:rPr>
        <w:t>ഈ കാര്യാലയത്തിൽ ലഭ്യമല്ലാത്ത വിവരങ്ങൾ RTI Act Sec-6(3) പ്രകാരം ലഭ്യമാക്കുക.</w:t>
      </w:r>
    </w:p>
    <w:p w:rsidR="00CF4C3F" w:rsidRPr="00172988" w:rsidRDefault="00CF4C3F" w:rsidP="00CF4C3F">
      <w:pPr>
        <w:pStyle w:val="ListParagraph"/>
        <w:numPr>
          <w:ilvl w:val="0"/>
          <w:numId w:val="5"/>
        </w:numPr>
        <w:spacing w:line="240" w:lineRule="auto"/>
        <w:ind w:left="360"/>
        <w:jc w:val="both"/>
        <w:rPr>
          <w:rFonts w:ascii="AnjaliOldLipi" w:hAnsi="AnjaliOldLipi" w:cs="AnjaliOldLipi"/>
          <w:b/>
          <w:bCs/>
          <w:sz w:val="24"/>
          <w:szCs w:val="24"/>
        </w:rPr>
      </w:pPr>
      <w:r w:rsidRPr="00172988">
        <w:rPr>
          <w:rFonts w:ascii="AnjaliOldLipi" w:hAnsi="AnjaliOldLipi" w:cs="AnjaliOldLipi"/>
          <w:sz w:val="24"/>
          <w:szCs w:val="24"/>
          <w:lang w:bidi="ml-IN"/>
        </w:rPr>
        <w:t>വിവരങ്ങൾ എന്റെ</w:t>
      </w:r>
      <w:r w:rsidRPr="00172988">
        <w:rPr>
          <w:rFonts w:ascii="AnjaliOldLipi" w:hAnsi="AnjaliOldLipi" w:cs="AnjaliOldLipi"/>
          <w:sz w:val="24"/>
          <w:szCs w:val="24"/>
        </w:rPr>
        <w:t xml:space="preserve"> Email: </w:t>
      </w:r>
      <w:r w:rsidRPr="00172988">
        <w:rPr>
          <w:rFonts w:ascii="Times New Roman" w:hAnsi="Times New Roman" w:cs="AnjaliOldLipi"/>
          <w:sz w:val="24"/>
          <w:szCs w:val="24"/>
        </w:rPr>
        <w:t>………………………</w:t>
      </w:r>
      <w:r w:rsidRPr="00172988">
        <w:rPr>
          <w:rFonts w:ascii="AnjaliOldLipi" w:hAnsi="AnjaliOldLipi" w:cs="AnjaliOldLipi"/>
          <w:sz w:val="24"/>
          <w:szCs w:val="24"/>
          <w:lang w:bidi="ml-IN"/>
        </w:rPr>
        <w:t>ൽ കൂടി ലഭ്യമാക്കുക.</w:t>
      </w:r>
    </w:p>
    <w:p w:rsidR="00CF4C3F" w:rsidRPr="002769FB" w:rsidRDefault="00CF4C3F" w:rsidP="00CF4C3F">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AnjaliOldLipi" w:eastAsia="Times New Roman" w:hAnsi="AnjaliOldLipi" w:cs="AnjaliOldLipi"/>
          <w:sz w:val="24"/>
          <w:szCs w:val="24"/>
        </w:rPr>
      </w:pPr>
      <w:r w:rsidRPr="00172988">
        <w:rPr>
          <w:rFonts w:ascii="AnjaliOldLipi" w:hAnsi="AnjaliOldLipi" w:cs="AnjaliOldLipi"/>
          <w:bCs/>
          <w:sz w:val="24"/>
          <w:szCs w:val="24"/>
          <w:lang w:bidi="ml-IN"/>
        </w:rPr>
        <w:lastRenderedPageBreak/>
        <w:t xml:space="preserve">Fee Rs.10, </w:t>
      </w:r>
      <w:hyperlink r:id="rId21" w:history="1">
        <w:r w:rsidRPr="00172988">
          <w:rPr>
            <w:rStyle w:val="Hyperlink"/>
            <w:rFonts w:ascii="AnjaliOldLipi" w:hAnsi="AnjaliOldLipi" w:cs="AnjaliOldLipi"/>
            <w:bCs/>
            <w:sz w:val="24"/>
            <w:szCs w:val="24"/>
            <w:lang w:bidi="ml-IN"/>
          </w:rPr>
          <w:t>https://etreasury.kerala.gov.i</w:t>
        </w:r>
        <w:r w:rsidRPr="00172988">
          <w:rPr>
            <w:rStyle w:val="Hyperlink"/>
            <w:rFonts w:ascii="AnjaliOldLipi" w:hAnsi="AnjaliOldLipi" w:cs="AnjaliOldLipi"/>
            <w:sz w:val="24"/>
            <w:szCs w:val="24"/>
          </w:rPr>
          <w:t>n</w:t>
        </w:r>
      </w:hyperlink>
      <w:r w:rsidRPr="00172988">
        <w:rPr>
          <w:rFonts w:ascii="AnjaliOldLipi" w:hAnsi="AnjaliOldLipi" w:cs="AnjaliOldLipi"/>
          <w:sz w:val="24"/>
          <w:szCs w:val="24"/>
        </w:rPr>
        <w:t xml:space="preserve"> </w:t>
      </w:r>
      <w:r w:rsidRPr="00172988">
        <w:rPr>
          <w:rFonts w:ascii="AnjaliOldLipi" w:hAnsi="AnjaliOldLipi" w:cs="AnjaliOldLipi"/>
          <w:bCs/>
          <w:sz w:val="24"/>
          <w:szCs w:val="24"/>
          <w:lang w:bidi="ml-IN"/>
        </w:rPr>
        <w:t xml:space="preserve"> </w:t>
      </w:r>
      <w:r w:rsidRPr="00172988">
        <w:rPr>
          <w:rFonts w:ascii="AnjaliOldLipi" w:hAnsi="AnjaliOldLipi" w:cs="AnjaliOldLipi"/>
          <w:sz w:val="24"/>
          <w:szCs w:val="24"/>
          <w:lang w:bidi="ml-IN"/>
        </w:rPr>
        <w:t xml:space="preserve">ൽ </w:t>
      </w:r>
      <w:r w:rsidRPr="00172988">
        <w:rPr>
          <w:rFonts w:ascii="AnjaliOldLipi" w:hAnsi="AnjaliOldLipi" w:cs="AnjaliOldLipi"/>
          <w:bCs/>
          <w:sz w:val="24"/>
          <w:szCs w:val="24"/>
        </w:rPr>
        <w:t xml:space="preserve">E-Challan </w:t>
      </w:r>
      <w:r w:rsidRPr="00172988">
        <w:rPr>
          <w:rFonts w:ascii="AnjaliOldLipi" w:eastAsia="Times New Roman" w:hAnsi="AnjaliOldLipi" w:cs="AnjaliOldLipi"/>
          <w:sz w:val="24"/>
          <w:szCs w:val="24"/>
          <w:shd w:val="clear" w:color="auto" w:fill="FFFFFF"/>
        </w:rPr>
        <w:t xml:space="preserve">GRN : </w:t>
      </w:r>
      <w:r w:rsidRPr="00172988">
        <w:rPr>
          <w:rFonts w:ascii="Times New Roman" w:eastAsia="Times New Roman" w:hAnsi="Times New Roman" w:cs="AnjaliOldLipi"/>
          <w:sz w:val="24"/>
          <w:szCs w:val="24"/>
          <w:shd w:val="clear" w:color="auto" w:fill="FFFFFF"/>
        </w:rPr>
        <w:t>…………………………</w:t>
      </w:r>
      <w:r w:rsidRPr="00172988">
        <w:rPr>
          <w:rFonts w:ascii="AnjaliOldLipi" w:eastAsia="Times New Roman" w:hAnsi="AnjaliOldLipi" w:cs="AnjaliOldLipi"/>
          <w:sz w:val="24"/>
          <w:szCs w:val="24"/>
        </w:rPr>
        <w:t xml:space="preserve"> Dept. Ref. No. : </w:t>
      </w:r>
      <w:r w:rsidRPr="00172988">
        <w:rPr>
          <w:rFonts w:ascii="Times New Roman" w:eastAsia="Times New Roman" w:hAnsi="Times New Roman" w:cs="AnjaliOldLipi"/>
          <w:sz w:val="24"/>
          <w:szCs w:val="24"/>
        </w:rPr>
        <w:t>……………………………</w:t>
      </w:r>
      <w:r w:rsidRPr="00172988">
        <w:rPr>
          <w:rFonts w:ascii="AnjaliOldLipi" w:eastAsia="Times New Roman" w:hAnsi="AnjaliOldLipi" w:cs="AnjaliOldLipi"/>
          <w:sz w:val="24"/>
          <w:szCs w:val="24"/>
        </w:rPr>
        <w:t xml:space="preserve">.. </w:t>
      </w:r>
      <w:r w:rsidRPr="00172988">
        <w:rPr>
          <w:rFonts w:ascii="AnjaliOldLipi" w:hAnsi="AnjaliOldLipi" w:cs="AnjaliOldLipi"/>
          <w:bCs/>
          <w:sz w:val="24"/>
          <w:szCs w:val="24"/>
        </w:rPr>
        <w:t xml:space="preserve">dtd. </w:t>
      </w:r>
      <w:r w:rsidRPr="00172988">
        <w:rPr>
          <w:rFonts w:ascii="Times New Roman" w:hAnsi="Times New Roman" w:cs="AnjaliOldLipi"/>
          <w:bCs/>
          <w:sz w:val="24"/>
          <w:szCs w:val="24"/>
        </w:rPr>
        <w:t>………………</w:t>
      </w:r>
      <w:r w:rsidRPr="00172988">
        <w:rPr>
          <w:rFonts w:ascii="AnjaliOldLipi" w:hAnsi="AnjaliOldLipi" w:cs="AnjaliOldLipi"/>
          <w:bCs/>
          <w:sz w:val="24"/>
          <w:szCs w:val="24"/>
        </w:rPr>
        <w:t xml:space="preserve"> ആയി നൽകിയിട്ടുണ്ട്.</w:t>
      </w:r>
    </w:p>
    <w:p w:rsidR="002769FB" w:rsidRPr="00172988" w:rsidRDefault="002769FB" w:rsidP="002769F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AnjaliOldLipi" w:eastAsia="Times New Roman" w:hAnsi="AnjaliOldLipi" w:cs="AnjaliOldLipi"/>
          <w:sz w:val="24"/>
          <w:szCs w:val="24"/>
          <w:cs/>
        </w:rPr>
      </w:pPr>
    </w:p>
    <w:p w:rsidR="002769FB" w:rsidRPr="008756B0" w:rsidRDefault="002769FB" w:rsidP="002769FB">
      <w:pPr>
        <w:spacing w:line="240" w:lineRule="auto"/>
        <w:jc w:val="both"/>
        <w:rPr>
          <w:rFonts w:ascii="AnjaliOldLipi" w:eastAsia="Calibri" w:hAnsi="AnjaliOldLipi" w:cs="AnjaliOldLipi"/>
          <w:sz w:val="24"/>
          <w:szCs w:val="24"/>
        </w:rPr>
      </w:pPr>
      <w:r w:rsidRPr="008756B0">
        <w:rPr>
          <w:rFonts w:ascii="AnjaliOldLipi" w:eastAsia="Calibri" w:hAnsi="AnjaliOldLipi" w:cs="AnjaliOldLipi"/>
          <w:sz w:val="24"/>
          <w:szCs w:val="24"/>
        </w:rPr>
        <w:t xml:space="preserve">RTI Act Section-7: </w:t>
      </w:r>
      <w:r w:rsidRPr="008756B0">
        <w:rPr>
          <w:rFonts w:ascii="AnjaliOldLipi" w:eastAsia="Calibri" w:hAnsi="AnjaliOldLipi" w:cs="AnjaliOldLipi"/>
          <w:i/>
          <w:sz w:val="24"/>
          <w:szCs w:val="24"/>
        </w:rPr>
        <w:t>“വ്യക്തിയുടെ ജീവനെയോ സ്വാതന്ത്ര്യത്തെയോ ബാധിക്കുന്ന വിവരമാണ് ആവശ്യപ്പെടുന്നതെങ്കിൽ അത് 48 മണിക്കൂറിനകം നൽകിയിരിക്കണം”</w:t>
      </w:r>
      <w:r w:rsidRPr="008756B0">
        <w:rPr>
          <w:rFonts w:ascii="AnjaliOldLipi" w:eastAsia="Calibri" w:hAnsi="AnjaliOldLipi" w:cs="AnjaliOldLipi"/>
          <w:sz w:val="24"/>
          <w:szCs w:val="24"/>
        </w:rPr>
        <w:t xml:space="preserve"> എന്നത് പ്രകാരം വിവരം ലഭ്യമാക്കണം.</w:t>
      </w:r>
    </w:p>
    <w:p w:rsidR="002769FB" w:rsidRPr="008756B0" w:rsidRDefault="002769FB" w:rsidP="002769FB">
      <w:pPr>
        <w:spacing w:line="240" w:lineRule="auto"/>
        <w:jc w:val="both"/>
        <w:rPr>
          <w:rFonts w:ascii="AnjaliOldLipi" w:hAnsi="AnjaliOldLipi" w:cs="AnjaliOldLipi"/>
          <w:sz w:val="24"/>
          <w:szCs w:val="24"/>
        </w:rPr>
      </w:pPr>
      <w:r w:rsidRPr="008756B0">
        <w:rPr>
          <w:rFonts w:ascii="AnjaliOldLipi" w:hAnsi="AnjaliOldLipi" w:cs="AnjaliOldLipi"/>
          <w:sz w:val="24"/>
          <w:szCs w:val="24"/>
        </w:rPr>
        <w:t>സ്വഭവനത്തിൽ സ്വൈര്യമായി ജീവിക്കാനുള്ള മനുഷ്യാവകാശം ലംഘിച്ച്  നിയമവിരുദ്ധമായി ഉച്ഛഭാഷിണി വച്ച് ശല്ല്യം ചെയ്യുന്നത് എന്റെ Life and Liberty യെ ബാധിക്കുന്നതിനാലാണ് RTI Act Section-7 ഈ അപേക്ഷയിൽ ബാധകമാകുന്നത്.</w:t>
      </w:r>
    </w:p>
    <w:p w:rsidR="00CF4C3F" w:rsidRPr="00172988" w:rsidRDefault="00CF4C3F" w:rsidP="00CF4C3F">
      <w:pPr>
        <w:spacing w:line="240" w:lineRule="auto"/>
        <w:jc w:val="both"/>
        <w:rPr>
          <w:rFonts w:ascii="AnjaliOldLipi" w:hAnsi="AnjaliOldLipi" w:cs="AnjaliOldLipi"/>
          <w:sz w:val="24"/>
          <w:szCs w:val="24"/>
        </w:rPr>
      </w:pPr>
    </w:p>
    <w:p w:rsidR="00CF4C3F" w:rsidRPr="00172988" w:rsidRDefault="00CF4C3F" w:rsidP="00CF4C3F">
      <w:pPr>
        <w:pStyle w:val="ListParagraph"/>
        <w:numPr>
          <w:ilvl w:val="0"/>
          <w:numId w:val="3"/>
        </w:numPr>
        <w:spacing w:line="240" w:lineRule="auto"/>
        <w:ind w:left="360"/>
        <w:jc w:val="both"/>
        <w:rPr>
          <w:rFonts w:ascii="AnjaliOldLipi" w:hAnsi="AnjaliOldLipi" w:cs="AnjaliOldLipi"/>
          <w:sz w:val="24"/>
          <w:szCs w:val="24"/>
        </w:rPr>
      </w:pPr>
      <w:r w:rsidRPr="00172988">
        <w:rPr>
          <w:rFonts w:ascii="Times New Roman" w:hAnsi="Times New Roman" w:cs="AnjaliOldLipi"/>
          <w:sz w:val="24"/>
          <w:szCs w:val="24"/>
        </w:rPr>
        <w:t>……………………</w:t>
      </w:r>
      <w:r>
        <w:rPr>
          <w:rFonts w:ascii="Times New Roman" w:hAnsi="Times New Roman" w:cs="AnjaliOldLipi"/>
          <w:sz w:val="24"/>
          <w:szCs w:val="24"/>
        </w:rPr>
        <w:t>…………………………..</w:t>
      </w:r>
      <w:r w:rsidRPr="00172988">
        <w:rPr>
          <w:rFonts w:ascii="AnjaliOldLipi" w:hAnsi="AnjaliOldLipi" w:cs="AnjaliOldLipi"/>
          <w:sz w:val="24"/>
          <w:szCs w:val="24"/>
        </w:rPr>
        <w:t>..</w:t>
      </w:r>
      <w:r w:rsidRPr="00172988">
        <w:rPr>
          <w:rFonts w:ascii="Times New Roman" w:hAnsi="Times New Roman" w:cs="AnjaliOldLipi"/>
          <w:sz w:val="24"/>
          <w:szCs w:val="24"/>
        </w:rPr>
        <w:t>…</w:t>
      </w:r>
      <w:r w:rsidRPr="00172988">
        <w:rPr>
          <w:rFonts w:ascii="AnjaliOldLipi" w:hAnsi="AnjaliOldLipi" w:cs="AnjaliOldLipi"/>
          <w:sz w:val="24"/>
          <w:szCs w:val="24"/>
        </w:rPr>
        <w:t xml:space="preserve">.. Dy SP യുടെ പരിധിയിൽ പെട്ട </w:t>
      </w:r>
      <w:r>
        <w:rPr>
          <w:rFonts w:ascii="AnjaliOldLipi" w:hAnsi="AnjaliOldLipi" w:cs="AnjaliOldLipi"/>
          <w:sz w:val="24"/>
          <w:szCs w:val="24"/>
          <w:cs/>
          <w:lang w:bidi="ml-IN"/>
        </w:rPr>
        <w:t>...................................................................</w:t>
      </w:r>
      <w:r w:rsidRPr="00172988">
        <w:rPr>
          <w:rFonts w:ascii="AnjaliOldLipi" w:hAnsi="AnjaliOldLipi" w:cs="AnjaliOldLipi"/>
          <w:sz w:val="24"/>
          <w:szCs w:val="24"/>
          <w:cs/>
          <w:lang w:bidi="ml-IN"/>
        </w:rPr>
        <w:t>ൽ</w:t>
      </w:r>
      <w:r w:rsidRPr="00172988">
        <w:rPr>
          <w:rFonts w:ascii="AnjaliOldLipi" w:hAnsi="AnjaliOldLipi" w:cs="AnjaliOldLipi"/>
          <w:sz w:val="24"/>
          <w:szCs w:val="24"/>
        </w:rPr>
        <w:t xml:space="preserve"> </w:t>
      </w:r>
      <w:r w:rsidRPr="00172988">
        <w:rPr>
          <w:rFonts w:ascii="Times New Roman" w:hAnsi="Times New Roman" w:cs="AnjaliOldLipi"/>
          <w:sz w:val="24"/>
          <w:szCs w:val="24"/>
        </w:rPr>
        <w:t>…………</w:t>
      </w:r>
      <w:r w:rsidRPr="00172988">
        <w:rPr>
          <w:rFonts w:ascii="AnjaliOldLipi" w:hAnsi="AnjaliOldLipi" w:cs="AnjaliOldLipi"/>
          <w:sz w:val="24"/>
          <w:szCs w:val="24"/>
        </w:rPr>
        <w:t>. ന് ഉച്ചഭാഷിണി ഉപയോഗിക്കുന്നതിന് Ref-4 ലെ 5(1), (2) എന്നിവ പ്രകാരമുള്ള അനുമതി ഉണ്ടായിരുന്നോ എന്ന വിവരം ലഭ്യമാക്കുക.</w:t>
      </w:r>
    </w:p>
    <w:p w:rsidR="00CF4C3F" w:rsidRPr="00172988" w:rsidRDefault="00CF4C3F" w:rsidP="00CF4C3F">
      <w:pPr>
        <w:pStyle w:val="ListParagraph"/>
        <w:numPr>
          <w:ilvl w:val="0"/>
          <w:numId w:val="7"/>
        </w:numPr>
        <w:spacing w:line="240" w:lineRule="auto"/>
        <w:jc w:val="both"/>
        <w:rPr>
          <w:rFonts w:ascii="AnjaliOldLipi" w:hAnsi="AnjaliOldLipi" w:cs="AnjaliOldLipi"/>
          <w:sz w:val="24"/>
          <w:szCs w:val="24"/>
        </w:rPr>
      </w:pPr>
      <w:r w:rsidRPr="00172988">
        <w:rPr>
          <w:rFonts w:ascii="AnjaliOldLipi" w:hAnsi="AnjaliOldLipi" w:cs="AnjaliOldLipi"/>
          <w:sz w:val="24"/>
          <w:szCs w:val="24"/>
        </w:rPr>
        <w:t>അനുമതി നൽകിയിട്ടുണ്ടെങ്കിൽ Mike Sanction Request Details, Licence to Use Loudspeaker, Receipt എന്നീ 6 പേജുകൾ അടങ്ങിയ Mike Order ന്റെ CTC, കോടതിയിൽ ഹാജരാക്കി അക്കമിട്ട് മാർക്ക് ചെയ്യിക്കുന്നതിന് യോഗ്യമായ വിധത്തിൽ ലഭ്യമാക്കുക.</w:t>
      </w:r>
    </w:p>
    <w:p w:rsidR="00CF4C3F" w:rsidRPr="00172988" w:rsidRDefault="00CF4C3F" w:rsidP="00CF4C3F">
      <w:pPr>
        <w:pStyle w:val="ListParagraph"/>
        <w:numPr>
          <w:ilvl w:val="0"/>
          <w:numId w:val="7"/>
        </w:numPr>
        <w:spacing w:line="240" w:lineRule="auto"/>
        <w:jc w:val="both"/>
        <w:rPr>
          <w:rFonts w:ascii="AnjaliOldLipi" w:hAnsi="AnjaliOldLipi" w:cs="AnjaliOldLipi"/>
          <w:sz w:val="24"/>
          <w:szCs w:val="24"/>
        </w:rPr>
      </w:pPr>
      <w:r w:rsidRPr="00172988">
        <w:rPr>
          <w:rFonts w:ascii="AnjaliOldLipi" w:hAnsi="AnjaliOldLipi" w:cs="AnjaliOldLipi"/>
          <w:sz w:val="24"/>
          <w:szCs w:val="24"/>
        </w:rPr>
        <w:t>അനുമതി നൽകിയിട്ടുണ്ടെങ്കിൽ നൽകിയ ഉദ്ദ്യോഗസ്ഥന്റെ (i) Name, (ii) Official Address, (iii) Rank, (iv) PEN, (v) Mob/Phone No. എന്നിവ ലഭ്യമാക്കുക.</w:t>
      </w:r>
    </w:p>
    <w:p w:rsidR="00CF4C3F" w:rsidRPr="00172988" w:rsidRDefault="00CF4C3F" w:rsidP="00CF4C3F">
      <w:pPr>
        <w:pStyle w:val="ListParagraph"/>
        <w:spacing w:line="240" w:lineRule="auto"/>
        <w:jc w:val="both"/>
        <w:rPr>
          <w:rFonts w:ascii="AnjaliOldLipi" w:hAnsi="AnjaliOldLipi" w:cs="AnjaliOldLipi"/>
          <w:sz w:val="24"/>
          <w:szCs w:val="24"/>
        </w:rPr>
      </w:pPr>
    </w:p>
    <w:p w:rsidR="00CF4C3F" w:rsidRDefault="00CF4C3F" w:rsidP="00CF4C3F">
      <w:pPr>
        <w:pStyle w:val="ListParagraph"/>
        <w:numPr>
          <w:ilvl w:val="0"/>
          <w:numId w:val="3"/>
        </w:numPr>
        <w:spacing w:line="240" w:lineRule="auto"/>
        <w:ind w:left="360"/>
        <w:jc w:val="both"/>
        <w:rPr>
          <w:rFonts w:ascii="AnjaliOldLipi" w:hAnsi="AnjaliOldLipi" w:cs="AnjaliOldLipi"/>
          <w:sz w:val="24"/>
          <w:szCs w:val="24"/>
        </w:rPr>
      </w:pPr>
      <w:r w:rsidRPr="00172988">
        <w:rPr>
          <w:rFonts w:ascii="AnjaliOldLipi" w:hAnsi="AnjaliOldLipi" w:cs="AnjaliOldLipi"/>
          <w:sz w:val="24"/>
          <w:szCs w:val="24"/>
        </w:rPr>
        <w:t>Ref-7 പ്രകാരം Hindu, Christian, Muslim എന്നീ മത വ്യത്യാസമില്ലാതെ Noise Pollution (Regulation and Control) Rules, 2000 കർശനമായി നടപ്പാക്കേണ്ടതാണ്, ടി ബഹു. കോടതി വിധിയെ അവഹേളിച്ചും മറികടന്നും ഉപയോഗിക്കുന്ന എല്ലാ നിയമ വിരുദ്ധമായ കോളാമ്പികളും ഇളക്കിമാറ്റിയെന്ന് Ref-8 ൽ പറയുന്നു, ആയതിന് വിരുദ്ധമായി കോളാമ്പികൾ ഇളക്കിമാറ്റാത്ത</w:t>
      </w:r>
      <w:r>
        <w:rPr>
          <w:rFonts w:ascii="AnjaliOldLipi" w:hAnsi="AnjaliOldLipi" w:cs="AnjaliOldLipi"/>
          <w:sz w:val="24"/>
          <w:szCs w:val="24"/>
        </w:rPr>
        <w:t xml:space="preserve"> </w:t>
      </w:r>
      <w:r w:rsidRPr="00172988">
        <w:rPr>
          <w:rFonts w:ascii="AnjaliOldLipi" w:hAnsi="AnjaliOldLipi" w:cs="AnjaliOldLipi"/>
          <w:sz w:val="24"/>
          <w:szCs w:val="24"/>
        </w:rPr>
        <w:t>/</w:t>
      </w:r>
      <w:r>
        <w:rPr>
          <w:rFonts w:ascii="AnjaliOldLipi" w:hAnsi="AnjaliOldLipi" w:cs="AnjaliOldLipi"/>
          <w:sz w:val="24"/>
          <w:szCs w:val="24"/>
        </w:rPr>
        <w:t xml:space="preserve"> </w:t>
      </w:r>
      <w:r w:rsidRPr="00172988">
        <w:rPr>
          <w:rFonts w:ascii="AnjaliOldLipi" w:hAnsi="AnjaliOldLipi" w:cs="AnjaliOldLipi"/>
          <w:sz w:val="24"/>
          <w:szCs w:val="24"/>
        </w:rPr>
        <w:t xml:space="preserve">ബോക്സിനുള്ളിൽ ഒളിപ്പിച്ച കുറ്റക്കാർക്കെതിരെ Ref-1 പ്രകാരം നടപടിയെടുക്കാൻ, </w:t>
      </w:r>
      <w:r w:rsidRPr="00172988">
        <w:rPr>
          <w:rFonts w:ascii="Times New Roman" w:hAnsi="Times New Roman" w:cs="AnjaliOldLipi"/>
          <w:sz w:val="24"/>
          <w:szCs w:val="24"/>
        </w:rPr>
        <w:t>……………………</w:t>
      </w:r>
      <w:r w:rsidRPr="00172988">
        <w:rPr>
          <w:rFonts w:ascii="AnjaliOldLipi" w:hAnsi="AnjaliOldLipi" w:cs="AnjaliOldLipi"/>
          <w:sz w:val="24"/>
          <w:szCs w:val="24"/>
        </w:rPr>
        <w:t>..</w:t>
      </w:r>
      <w:r w:rsidRPr="00172988">
        <w:rPr>
          <w:rFonts w:ascii="Times New Roman" w:hAnsi="Times New Roman" w:cs="AnjaliOldLipi"/>
          <w:sz w:val="24"/>
          <w:szCs w:val="24"/>
        </w:rPr>
        <w:t>…</w:t>
      </w:r>
      <w:r w:rsidRPr="00172988">
        <w:rPr>
          <w:rFonts w:ascii="AnjaliOldLipi" w:hAnsi="AnjaliOldLipi" w:cs="AnjaliOldLipi"/>
          <w:sz w:val="24"/>
          <w:szCs w:val="24"/>
        </w:rPr>
        <w:t>.. Dy SP യുടെ പരിധിയിൽ Ref-2 പ്രകാരം സർക്കാർ designate ചെയ്തിട്ടുള്ള ഉത്തരവാദപ്പെട്ട ഉദ്ദ്യോഗസ്ഥന്റെ (i) Name, (ii) Official Address, (iii) Rank, (iv) PEN, (v) Mob/Phone No. എന്നിവ ലഭ്യമാക്കുക.</w:t>
      </w:r>
    </w:p>
    <w:p w:rsidR="00DB489F" w:rsidRDefault="00DB489F" w:rsidP="00DB489F">
      <w:pPr>
        <w:pStyle w:val="ListParagraph"/>
        <w:spacing w:line="240" w:lineRule="auto"/>
        <w:ind w:left="360"/>
        <w:jc w:val="both"/>
        <w:rPr>
          <w:rFonts w:ascii="AnjaliOldLipi" w:hAnsi="AnjaliOldLipi" w:cs="AnjaliOldLipi"/>
          <w:sz w:val="24"/>
          <w:szCs w:val="24"/>
        </w:rPr>
      </w:pPr>
    </w:p>
    <w:p w:rsidR="00DB489F" w:rsidRPr="00DB489F" w:rsidRDefault="00DB489F" w:rsidP="00DB489F">
      <w:pPr>
        <w:pStyle w:val="ListParagraph"/>
        <w:numPr>
          <w:ilvl w:val="0"/>
          <w:numId w:val="3"/>
        </w:numPr>
        <w:spacing w:line="240" w:lineRule="auto"/>
        <w:ind w:left="360"/>
        <w:jc w:val="both"/>
        <w:rPr>
          <w:rFonts w:ascii="AnjaliOldLipi" w:hAnsi="AnjaliOldLipi" w:cs="AnjaliOldLipi"/>
          <w:sz w:val="24"/>
          <w:szCs w:val="24"/>
        </w:rPr>
      </w:pPr>
      <w:r w:rsidRPr="00EB1901">
        <w:rPr>
          <w:rFonts w:ascii="AnjaliOldLipi" w:hAnsi="AnjaliOldLipi" w:cs="AnjaliOldLipi"/>
          <w:sz w:val="24"/>
          <w:szCs w:val="24"/>
        </w:rPr>
        <w:t>Licence to Use Loudspeaker ന്റെ Header ൽ പറഞ്ഞിട്ടുള്ള Ref-5 പ്രകാരം ആരാധനാലയങ്ങളുടെ 100 മീറ്റർ ചുറ്റളവ് Silence Zone ൽ ആകുന്നു, Ref-4 പ്രകാരം Silence Zone ൽ അനുവദനീയമായ ശബ്ദ പരിധി പകൽ</w:t>
      </w:r>
      <w:r w:rsidRPr="00EB1901">
        <w:rPr>
          <w:rFonts w:ascii="ML-TTKarthika" w:hAnsi="ML-TTKarthika" w:cs="AnjaliOldLipi"/>
          <w:sz w:val="24"/>
          <w:szCs w:val="24"/>
        </w:rPr>
        <w:t>þ</w:t>
      </w:r>
      <w:r w:rsidRPr="00EB1901">
        <w:rPr>
          <w:rFonts w:ascii="AnjaliOldLipi" w:hAnsi="AnjaliOldLipi" w:cs="AnjaliOldLipi"/>
          <w:sz w:val="24"/>
          <w:szCs w:val="24"/>
        </w:rPr>
        <w:t>50 dB യും രാത്രി</w:t>
      </w:r>
      <w:r w:rsidRPr="00EB1901">
        <w:rPr>
          <w:rFonts w:ascii="ML-TTKarthika" w:hAnsi="ML-TTKarthika" w:cs="AnjaliOldLipi"/>
          <w:sz w:val="24"/>
          <w:szCs w:val="24"/>
        </w:rPr>
        <w:t>þ</w:t>
      </w:r>
      <w:r w:rsidRPr="00EB1901">
        <w:rPr>
          <w:rFonts w:ascii="AnjaliOldLipi" w:hAnsi="AnjaliOldLipi" w:cs="AnjaliOldLipi"/>
          <w:sz w:val="24"/>
          <w:szCs w:val="24"/>
        </w:rPr>
        <w:t xml:space="preserve">40 dB യും ആകുന്നു, അപ്രകാരം </w:t>
      </w:r>
      <w:r w:rsidRPr="00EB1901">
        <w:rPr>
          <w:rFonts w:ascii="Times New Roman" w:hAnsi="Times New Roman" w:cs="AnjaliOldLipi"/>
          <w:sz w:val="24"/>
          <w:szCs w:val="24"/>
        </w:rPr>
        <w:t>……………………</w:t>
      </w:r>
      <w:r w:rsidRPr="00EB1901">
        <w:rPr>
          <w:rFonts w:ascii="AnjaliOldLipi" w:hAnsi="AnjaliOldLipi" w:cs="AnjaliOldLipi"/>
          <w:sz w:val="24"/>
          <w:szCs w:val="24"/>
        </w:rPr>
        <w:t>..</w:t>
      </w:r>
      <w:r w:rsidRPr="00EB1901">
        <w:rPr>
          <w:rFonts w:ascii="Times New Roman" w:hAnsi="Times New Roman" w:cs="AnjaliOldLipi"/>
          <w:sz w:val="24"/>
          <w:szCs w:val="24"/>
        </w:rPr>
        <w:t>…</w:t>
      </w:r>
      <w:r w:rsidRPr="00EB1901">
        <w:rPr>
          <w:rFonts w:ascii="AnjaliOldLipi" w:hAnsi="AnjaliOldLipi" w:cs="AnjaliOldLipi"/>
          <w:sz w:val="24"/>
          <w:szCs w:val="24"/>
        </w:rPr>
        <w:t xml:space="preserve">.. Dy SP യുടെ പരിധിയിൽ പെട്ട </w:t>
      </w:r>
      <w:r w:rsidRPr="00EB1901">
        <w:rPr>
          <w:rFonts w:ascii="Times New Roman" w:hAnsi="Times New Roman" w:cs="AnjaliOldLipi"/>
          <w:sz w:val="24"/>
          <w:szCs w:val="24"/>
        </w:rPr>
        <w:t>……………………………………</w:t>
      </w:r>
      <w:r w:rsidRPr="00EB1901">
        <w:rPr>
          <w:rFonts w:ascii="AnjaliOldLipi" w:hAnsi="AnjaliOldLipi" w:cs="AnjaliOldLipi"/>
          <w:sz w:val="24"/>
          <w:szCs w:val="24"/>
        </w:rPr>
        <w:t xml:space="preserve">.. ൽ </w:t>
      </w:r>
      <w:r w:rsidRPr="00EB1901">
        <w:rPr>
          <w:rFonts w:ascii="Times New Roman" w:hAnsi="Times New Roman" w:cs="AnjaliOldLipi"/>
          <w:sz w:val="24"/>
          <w:szCs w:val="24"/>
        </w:rPr>
        <w:t>………………</w:t>
      </w:r>
      <w:r w:rsidRPr="00EB1901">
        <w:rPr>
          <w:rFonts w:ascii="AnjaliOldLipi" w:hAnsi="AnjaliOldLipi" w:cs="AnjaliOldLipi"/>
          <w:sz w:val="24"/>
          <w:szCs w:val="24"/>
        </w:rPr>
        <w:t xml:space="preserve"> ന് അനുവദനീയമായ dB level ഉത്തരവാദപ്പെട്ട ഉദ്ദ്യോഗസ്ഥൻ ഉറപ്പുവരുത്തിയാൽ ആരാധനാലയത്തിന്റെ കോമ്പൗണ്ടിനുള്ളിൽ മാത്രമേ </w:t>
      </w:r>
      <w:r>
        <w:rPr>
          <w:rFonts w:ascii="AnjaliOldLipi" w:hAnsi="AnjaliOldLipi" w:cs="AnjaliOldLipi"/>
          <w:sz w:val="24"/>
          <w:szCs w:val="24"/>
        </w:rPr>
        <w:t xml:space="preserve">ശബ്ദം </w:t>
      </w:r>
      <w:r w:rsidRPr="00EB1901">
        <w:rPr>
          <w:rFonts w:ascii="AnjaliOldLipi" w:hAnsi="AnjaliOldLipi" w:cs="AnjaliOldLipi"/>
          <w:sz w:val="24"/>
          <w:szCs w:val="24"/>
        </w:rPr>
        <w:t xml:space="preserve">കേൾക്കാൻ കഴിയുകയുള്ളൂ, ആരാധനാലയത്തിന്റെ കോമ്പൗണ്ടിന് വെളിയിൽ സ്വഭവനങ്ങളിൽ സ്വൈര്യമായി കഴിയുന്നവർക്ക് ഒരിക്കലും അരോചകമായ ശബ്ദശല്ല്യം അനുഭവിക്കേണ്ടിവരില്ല. അതിന് വിരുദ്ധമായി വളരെ ദൂരെ </w:t>
      </w:r>
      <w:r>
        <w:rPr>
          <w:rFonts w:ascii="AnjaliOldLipi" w:hAnsi="AnjaliOldLipi" w:cs="AnjaliOldLipi"/>
          <w:sz w:val="24"/>
          <w:szCs w:val="24"/>
        </w:rPr>
        <w:t xml:space="preserve">വരെ </w:t>
      </w:r>
      <w:r w:rsidRPr="00EB1901">
        <w:rPr>
          <w:rFonts w:ascii="AnjaliOldLipi" w:hAnsi="AnjaliOldLipi" w:cs="AnjaliOldLipi"/>
          <w:sz w:val="24"/>
          <w:szCs w:val="24"/>
        </w:rPr>
        <w:t xml:space="preserve">ശല്ല്യമാകും വിധം ഉച്ചഭാഷിണി </w:t>
      </w:r>
      <w:r w:rsidRPr="00EB1901">
        <w:rPr>
          <w:rFonts w:ascii="AnjaliOldLipi" w:hAnsi="AnjaliOldLipi" w:cs="AnjaliOldLipi"/>
          <w:sz w:val="24"/>
          <w:szCs w:val="24"/>
        </w:rPr>
        <w:lastRenderedPageBreak/>
        <w:t xml:space="preserve">പ്രവർത്തിപ്പിച്ചത് നിയമം ലംഘിച്ചാണെന്നത് വളരെ വ്യക്തമാണ്, ആയതിനാൽ കുറ്റക്കാർക്കെതിരെ Ref-1 പ്രകാരം നടപടിയെടുക്കാൻ </w:t>
      </w:r>
      <w:r w:rsidRPr="00EB1901">
        <w:rPr>
          <w:rFonts w:ascii="Times New Roman" w:hAnsi="Times New Roman" w:cs="AnjaliOldLipi"/>
          <w:sz w:val="24"/>
          <w:szCs w:val="24"/>
        </w:rPr>
        <w:t>……………………</w:t>
      </w:r>
      <w:r w:rsidRPr="00EB1901">
        <w:rPr>
          <w:rFonts w:ascii="AnjaliOldLipi" w:hAnsi="AnjaliOldLipi" w:cs="AnjaliOldLipi"/>
          <w:sz w:val="24"/>
          <w:szCs w:val="24"/>
        </w:rPr>
        <w:t>..</w:t>
      </w:r>
      <w:r w:rsidRPr="00EB1901">
        <w:rPr>
          <w:rFonts w:ascii="Times New Roman" w:hAnsi="Times New Roman" w:cs="AnjaliOldLipi"/>
          <w:sz w:val="24"/>
          <w:szCs w:val="24"/>
        </w:rPr>
        <w:t>…</w:t>
      </w:r>
      <w:r w:rsidRPr="00EB1901">
        <w:rPr>
          <w:rFonts w:ascii="AnjaliOldLipi" w:hAnsi="AnjaliOldLipi" w:cs="AnjaliOldLipi"/>
          <w:sz w:val="24"/>
          <w:szCs w:val="24"/>
        </w:rPr>
        <w:t>.. Dy SP യുടെ പരിധിയിൽ Ref-2 പ്രകാരം സർക്കാർ designate ചെയ്തിട്ടുള്ള ഉത്തരവാദപ്പെട്ട ഉദ്ദ്യോഗസ്ഥന്റെ (i) Name, (ii) Official Address, (iii) Rank, (iv) PEN, (v) Mob/Phone No. എന്നിവ ലഭ്യമാക്കുക.</w:t>
      </w:r>
    </w:p>
    <w:p w:rsidR="00CF4C3F" w:rsidRPr="00172988" w:rsidRDefault="00CF4C3F" w:rsidP="00CF4C3F">
      <w:pPr>
        <w:pStyle w:val="ListParagraph"/>
        <w:spacing w:line="240" w:lineRule="auto"/>
        <w:ind w:left="360"/>
        <w:jc w:val="both"/>
        <w:rPr>
          <w:rFonts w:ascii="AnjaliOldLipi" w:hAnsi="AnjaliOldLipi" w:cs="AnjaliOldLipi"/>
          <w:sz w:val="24"/>
          <w:szCs w:val="24"/>
        </w:rPr>
      </w:pPr>
    </w:p>
    <w:p w:rsidR="00CF4C3F" w:rsidRDefault="00CF4C3F" w:rsidP="00CF4C3F">
      <w:pPr>
        <w:pStyle w:val="ListParagraph"/>
        <w:numPr>
          <w:ilvl w:val="0"/>
          <w:numId w:val="3"/>
        </w:numPr>
        <w:spacing w:line="240" w:lineRule="auto"/>
        <w:ind w:left="360"/>
        <w:jc w:val="both"/>
        <w:rPr>
          <w:rFonts w:ascii="AnjaliOldLipi" w:hAnsi="AnjaliOldLipi" w:cs="AnjaliOldLipi"/>
          <w:sz w:val="24"/>
          <w:szCs w:val="24"/>
        </w:rPr>
      </w:pPr>
      <w:r w:rsidRPr="00172988">
        <w:rPr>
          <w:rFonts w:ascii="AnjaliOldLipi" w:hAnsi="AnjaliOldLipi" w:cs="AnjaliOldLipi"/>
          <w:sz w:val="24"/>
          <w:szCs w:val="24"/>
        </w:rPr>
        <w:t xml:space="preserve">Ref-1, Page-5, Para-3 പ്രകാരം </w:t>
      </w:r>
      <w:r w:rsidRPr="00172988">
        <w:rPr>
          <w:rFonts w:ascii="AnjaliOldLipi" w:hAnsi="AnjaliOldLipi" w:cs="AnjaliOldLipi"/>
          <w:i/>
          <w:sz w:val="24"/>
          <w:szCs w:val="24"/>
        </w:rPr>
        <w:t>“as per the notification G.O.(P) No.111/2002 (S.R.O.No.608/2002) Govt. of Kerala designated the District Magistrates, the commissioners of Police / the Superintendents of Police and the Deputy Superintendents of Police (Sub Divisional Officers) as the authorities under the Noise Pollution (Regulation and Control) Rules, 2000 for the maintenance of ambient air quality standards in respect of noise pollution within their respective jurisdiction in the state”</w:t>
      </w:r>
      <w:r w:rsidRPr="00172988">
        <w:rPr>
          <w:rFonts w:ascii="AnjaliOldLipi" w:hAnsi="AnjaliOldLipi" w:cs="AnjaliOldLipi"/>
          <w:sz w:val="24"/>
          <w:szCs w:val="24"/>
        </w:rPr>
        <w:t xml:space="preserve"> എന്ന് വ്യക്തമായി പറഞ്ഞിട്ടുണ്ട്. </w:t>
      </w:r>
      <w:r w:rsidRPr="00172988">
        <w:rPr>
          <w:rFonts w:ascii="Times New Roman" w:hAnsi="Times New Roman" w:cs="AnjaliOldLipi"/>
          <w:sz w:val="24"/>
          <w:szCs w:val="24"/>
        </w:rPr>
        <w:t>……………………</w:t>
      </w:r>
      <w:r>
        <w:rPr>
          <w:rFonts w:ascii="Times New Roman" w:hAnsi="Times New Roman" w:cs="AnjaliOldLipi"/>
          <w:sz w:val="24"/>
          <w:szCs w:val="24"/>
        </w:rPr>
        <w:t>…………………………..</w:t>
      </w:r>
      <w:r w:rsidRPr="00172988">
        <w:rPr>
          <w:rFonts w:ascii="AnjaliOldLipi" w:hAnsi="AnjaliOldLipi" w:cs="AnjaliOldLipi"/>
          <w:sz w:val="24"/>
          <w:szCs w:val="24"/>
        </w:rPr>
        <w:t>..</w:t>
      </w:r>
      <w:r w:rsidRPr="00172988">
        <w:rPr>
          <w:rFonts w:ascii="Times New Roman" w:hAnsi="Times New Roman" w:cs="AnjaliOldLipi"/>
          <w:sz w:val="24"/>
          <w:szCs w:val="24"/>
        </w:rPr>
        <w:t>…</w:t>
      </w:r>
      <w:r w:rsidRPr="00172988">
        <w:rPr>
          <w:rFonts w:ascii="AnjaliOldLipi" w:hAnsi="AnjaliOldLipi" w:cs="AnjaliOldLipi"/>
          <w:sz w:val="24"/>
          <w:szCs w:val="24"/>
        </w:rPr>
        <w:t xml:space="preserve">.. Dy SP യുടെ പരിധിയിൽ പെട്ട </w:t>
      </w:r>
      <w:r>
        <w:rPr>
          <w:rFonts w:ascii="AnjaliOldLipi" w:hAnsi="AnjaliOldLipi" w:cs="AnjaliOldLipi"/>
          <w:sz w:val="24"/>
          <w:szCs w:val="24"/>
          <w:cs/>
          <w:lang w:bidi="ml-IN"/>
        </w:rPr>
        <w:t>...................................................................</w:t>
      </w:r>
      <w:r w:rsidRPr="00172988">
        <w:rPr>
          <w:rFonts w:ascii="AnjaliOldLipi" w:hAnsi="AnjaliOldLipi" w:cs="AnjaliOldLipi"/>
          <w:sz w:val="24"/>
          <w:szCs w:val="24"/>
          <w:cs/>
          <w:lang w:bidi="ml-IN"/>
        </w:rPr>
        <w:t>ൽ</w:t>
      </w:r>
      <w:r w:rsidRPr="00172988">
        <w:rPr>
          <w:rFonts w:ascii="AnjaliOldLipi" w:hAnsi="AnjaliOldLipi" w:cs="AnjaliOldLipi"/>
          <w:sz w:val="24"/>
          <w:szCs w:val="24"/>
        </w:rPr>
        <w:t xml:space="preserve"> </w:t>
      </w:r>
      <w:r w:rsidRPr="00172988">
        <w:rPr>
          <w:rFonts w:ascii="Times New Roman" w:hAnsi="Times New Roman" w:cs="AnjaliOldLipi"/>
          <w:sz w:val="24"/>
          <w:szCs w:val="24"/>
        </w:rPr>
        <w:t>………</w:t>
      </w:r>
      <w:r w:rsidRPr="00172988">
        <w:rPr>
          <w:rFonts w:ascii="AnjaliOldLipi" w:hAnsi="AnjaliOldLipi" w:cs="AnjaliOldLipi"/>
          <w:sz w:val="24"/>
          <w:szCs w:val="24"/>
        </w:rPr>
        <w:t>..</w:t>
      </w:r>
      <w:r w:rsidRPr="00172988">
        <w:rPr>
          <w:rFonts w:ascii="Times New Roman" w:hAnsi="Times New Roman" w:cs="AnjaliOldLipi"/>
          <w:sz w:val="24"/>
          <w:szCs w:val="24"/>
        </w:rPr>
        <w:t>…</w:t>
      </w:r>
      <w:r w:rsidRPr="00172988">
        <w:rPr>
          <w:rFonts w:ascii="AnjaliOldLipi" w:hAnsi="AnjaliOldLipi" w:cs="AnjaliOldLipi"/>
          <w:sz w:val="24"/>
          <w:szCs w:val="24"/>
        </w:rPr>
        <w:t xml:space="preserve"> ന് നിയമവിരുദ്ധമായി ഉച്ചഭാഷിണി ഉപയോഗിച്ചത് Ref-4, 5, 6, 7 ലെ വ്യവസ്ഥകൾ ലംഘിച്ചാണ്. ആയതിനാൽ കുറ്റക്കാർക്കെതിരെ Ref-1, Page-3, Sl.No.1 പ്രകാരം Compensation (In Rupees) to be paid by the defaulters - Rs.10000, Action to be taken by designated Authorities - Seizure പ്രകാരം നടപടിയെടുക്കാൻ, </w:t>
      </w:r>
      <w:r w:rsidRPr="00172988">
        <w:rPr>
          <w:rFonts w:ascii="Times New Roman" w:hAnsi="Times New Roman" w:cs="AnjaliOldLipi"/>
          <w:sz w:val="24"/>
          <w:szCs w:val="24"/>
        </w:rPr>
        <w:t>…………</w:t>
      </w:r>
      <w:r w:rsidRPr="00172988">
        <w:rPr>
          <w:rFonts w:ascii="AnjaliOldLipi" w:hAnsi="AnjaliOldLipi" w:cs="AnjaliOldLipi"/>
          <w:sz w:val="24"/>
          <w:szCs w:val="24"/>
        </w:rPr>
        <w:t>.. Dy SP യുടെ പരിധിയിൽ Ref-2 പ്രകാരം സർക്കാർ designate ചെയ്തിട്ടുള്ള ഉത്തരവാദപ്പെട്ട ഉദ്ദ്യോഗസ്ഥന്റെ (i) Name, (ii) Official Address, (iii) Rank, (iv) PEN, (v) Mob/Phone No. എന്നിവ ലഭ്യമാക്കുക.</w:t>
      </w:r>
    </w:p>
    <w:p w:rsidR="00DB489F" w:rsidRDefault="00DB489F" w:rsidP="00CF4C3F">
      <w:pPr>
        <w:pStyle w:val="ListParagraph"/>
        <w:spacing w:line="240" w:lineRule="auto"/>
        <w:ind w:left="360"/>
        <w:jc w:val="right"/>
        <w:rPr>
          <w:rFonts w:ascii="AnjaliOldLipi" w:hAnsi="AnjaliOldLipi" w:cs="AnjaliOldLipi"/>
          <w:sz w:val="24"/>
          <w:szCs w:val="24"/>
        </w:rPr>
      </w:pPr>
    </w:p>
    <w:p w:rsidR="00242956" w:rsidRPr="00CF4C3F" w:rsidRDefault="00CF4C3F" w:rsidP="00CF4C3F">
      <w:pPr>
        <w:pStyle w:val="ListParagraph"/>
        <w:spacing w:line="240" w:lineRule="auto"/>
        <w:ind w:left="360"/>
        <w:jc w:val="right"/>
        <w:rPr>
          <w:rFonts w:ascii="AnjaliOldLipi" w:hAnsi="AnjaliOldLipi" w:cs="AnjaliOldLipi"/>
          <w:sz w:val="24"/>
          <w:szCs w:val="24"/>
        </w:rPr>
      </w:pPr>
      <w:r>
        <w:rPr>
          <w:rFonts w:ascii="AnjaliOldLipi" w:hAnsi="AnjaliOldLipi" w:cs="AnjaliOldLipi"/>
          <w:sz w:val="24"/>
          <w:szCs w:val="24"/>
        </w:rPr>
        <w:t xml:space="preserve">ഒപ്പ് </w:t>
      </w:r>
      <w:r>
        <w:rPr>
          <w:rFonts w:ascii="Times New Roman" w:hAnsi="Times New Roman" w:cs="Times New Roman"/>
          <w:sz w:val="24"/>
          <w:szCs w:val="24"/>
        </w:rPr>
        <w:t>……………</w:t>
      </w:r>
    </w:p>
    <w:sectPr w:rsidR="00242956" w:rsidRPr="00CF4C3F" w:rsidSect="00AA763B">
      <w:headerReference w:type="default" r:id="rId22"/>
      <w:pgSz w:w="11907" w:h="16839" w:code="9"/>
      <w:pgMar w:top="1152" w:right="1440" w:bottom="864"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A37" w:rsidRDefault="00DE3A37" w:rsidP="00827E66">
      <w:pPr>
        <w:spacing w:line="240" w:lineRule="auto"/>
      </w:pPr>
      <w:r>
        <w:separator/>
      </w:r>
    </w:p>
  </w:endnote>
  <w:endnote w:type="continuationSeparator" w:id="1">
    <w:p w:rsidR="00DE3A37" w:rsidRDefault="00DE3A37" w:rsidP="00827E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jaliOldLipi">
    <w:altName w:val="Times New Roman"/>
    <w:panose1 w:val="02000000000000000000"/>
    <w:charset w:val="00"/>
    <w:family w:val="auto"/>
    <w:pitch w:val="variable"/>
    <w:sig w:usb0="80800003" w:usb1="00002002" w:usb2="00000000" w:usb3="00000000" w:csb0="00000001" w:csb1="00000000"/>
  </w:font>
  <w:font w:name="ML-TTKarthika">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A37" w:rsidRDefault="00DE3A37" w:rsidP="00827E66">
      <w:pPr>
        <w:spacing w:line="240" w:lineRule="auto"/>
      </w:pPr>
      <w:r>
        <w:separator/>
      </w:r>
    </w:p>
  </w:footnote>
  <w:footnote w:type="continuationSeparator" w:id="1">
    <w:p w:rsidR="00DE3A37" w:rsidRDefault="00DE3A37" w:rsidP="00827E6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827E66" w:rsidRDefault="00827E66">
        <w:pPr>
          <w:pStyle w:val="Header"/>
          <w:jc w:val="right"/>
        </w:pPr>
        <w:r>
          <w:t xml:space="preserve">Page </w:t>
        </w:r>
        <w:r w:rsidR="008C1C8E">
          <w:rPr>
            <w:b/>
            <w:sz w:val="24"/>
            <w:szCs w:val="24"/>
          </w:rPr>
          <w:fldChar w:fldCharType="begin"/>
        </w:r>
        <w:r>
          <w:rPr>
            <w:b/>
          </w:rPr>
          <w:instrText xml:space="preserve"> PAGE </w:instrText>
        </w:r>
        <w:r w:rsidR="008C1C8E">
          <w:rPr>
            <w:b/>
            <w:sz w:val="24"/>
            <w:szCs w:val="24"/>
          </w:rPr>
          <w:fldChar w:fldCharType="separate"/>
        </w:r>
        <w:r w:rsidR="000E2C2B">
          <w:rPr>
            <w:b/>
            <w:noProof/>
          </w:rPr>
          <w:t>1</w:t>
        </w:r>
        <w:r w:rsidR="008C1C8E">
          <w:rPr>
            <w:b/>
            <w:sz w:val="24"/>
            <w:szCs w:val="24"/>
          </w:rPr>
          <w:fldChar w:fldCharType="end"/>
        </w:r>
        <w:r>
          <w:t xml:space="preserve"> of </w:t>
        </w:r>
        <w:r w:rsidR="008C1C8E">
          <w:rPr>
            <w:b/>
            <w:sz w:val="24"/>
            <w:szCs w:val="24"/>
          </w:rPr>
          <w:fldChar w:fldCharType="begin"/>
        </w:r>
        <w:r>
          <w:rPr>
            <w:b/>
          </w:rPr>
          <w:instrText xml:space="preserve"> NUMPAGES  </w:instrText>
        </w:r>
        <w:r w:rsidR="008C1C8E">
          <w:rPr>
            <w:b/>
            <w:sz w:val="24"/>
            <w:szCs w:val="24"/>
          </w:rPr>
          <w:fldChar w:fldCharType="separate"/>
        </w:r>
        <w:r w:rsidR="000E2C2B">
          <w:rPr>
            <w:b/>
            <w:noProof/>
          </w:rPr>
          <w:t>3</w:t>
        </w:r>
        <w:r w:rsidR="008C1C8E">
          <w:rPr>
            <w:b/>
            <w:sz w:val="24"/>
            <w:szCs w:val="24"/>
          </w:rPr>
          <w:fldChar w:fldCharType="end"/>
        </w:r>
      </w:p>
    </w:sdtContent>
  </w:sdt>
  <w:p w:rsidR="00827E66" w:rsidRDefault="00827E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E49DB"/>
    <w:multiLevelType w:val="hybridMultilevel"/>
    <w:tmpl w:val="8DC0997A"/>
    <w:lvl w:ilvl="0" w:tplc="815E7B5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B32A8E"/>
    <w:multiLevelType w:val="hybridMultilevel"/>
    <w:tmpl w:val="693EEAA2"/>
    <w:lvl w:ilvl="0" w:tplc="C83C61F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3020D"/>
    <w:multiLevelType w:val="hybridMultilevel"/>
    <w:tmpl w:val="F1E2361C"/>
    <w:lvl w:ilvl="0" w:tplc="33B6326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9D2EB6"/>
    <w:multiLevelType w:val="hybridMultilevel"/>
    <w:tmpl w:val="67A4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C262D"/>
    <w:multiLevelType w:val="hybridMultilevel"/>
    <w:tmpl w:val="A714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A6440A"/>
    <w:multiLevelType w:val="hybridMultilevel"/>
    <w:tmpl w:val="873A3552"/>
    <w:lvl w:ilvl="0" w:tplc="55843CF8">
      <w:start w:val="1"/>
      <w:numFmt w:val="decimal"/>
      <w:lvlText w:val="%1."/>
      <w:lvlJc w:val="left"/>
      <w:pPr>
        <w:ind w:left="1245" w:hanging="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ED43EE"/>
    <w:multiLevelType w:val="hybridMultilevel"/>
    <w:tmpl w:val="C6288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42956"/>
    <w:rsid w:val="00005094"/>
    <w:rsid w:val="00044C58"/>
    <w:rsid w:val="00045781"/>
    <w:rsid w:val="000644CC"/>
    <w:rsid w:val="00083BFE"/>
    <w:rsid w:val="00086765"/>
    <w:rsid w:val="0008680F"/>
    <w:rsid w:val="000910F0"/>
    <w:rsid w:val="000A02F8"/>
    <w:rsid w:val="000C638A"/>
    <w:rsid w:val="000C6815"/>
    <w:rsid w:val="000E074F"/>
    <w:rsid w:val="000E2C2B"/>
    <w:rsid w:val="001136A6"/>
    <w:rsid w:val="00124E1A"/>
    <w:rsid w:val="00125B76"/>
    <w:rsid w:val="001378EF"/>
    <w:rsid w:val="00142268"/>
    <w:rsid w:val="00174D01"/>
    <w:rsid w:val="001A092A"/>
    <w:rsid w:val="001B10E1"/>
    <w:rsid w:val="001E3AA0"/>
    <w:rsid w:val="001E75A0"/>
    <w:rsid w:val="00211B05"/>
    <w:rsid w:val="002312CA"/>
    <w:rsid w:val="00234905"/>
    <w:rsid w:val="00242956"/>
    <w:rsid w:val="0027671E"/>
    <w:rsid w:val="002769FB"/>
    <w:rsid w:val="00282385"/>
    <w:rsid w:val="002B0E7C"/>
    <w:rsid w:val="002B3F23"/>
    <w:rsid w:val="002C43B1"/>
    <w:rsid w:val="002F14E8"/>
    <w:rsid w:val="002F3DCB"/>
    <w:rsid w:val="003365DB"/>
    <w:rsid w:val="00341725"/>
    <w:rsid w:val="0038089C"/>
    <w:rsid w:val="003A0BC8"/>
    <w:rsid w:val="003B0D66"/>
    <w:rsid w:val="003C3408"/>
    <w:rsid w:val="00416F31"/>
    <w:rsid w:val="00421057"/>
    <w:rsid w:val="00425964"/>
    <w:rsid w:val="00426B50"/>
    <w:rsid w:val="0043392C"/>
    <w:rsid w:val="00456C20"/>
    <w:rsid w:val="004817C1"/>
    <w:rsid w:val="00493C70"/>
    <w:rsid w:val="004B3E37"/>
    <w:rsid w:val="004B5C25"/>
    <w:rsid w:val="004D68B2"/>
    <w:rsid w:val="004E59F9"/>
    <w:rsid w:val="004E621A"/>
    <w:rsid w:val="004F27ED"/>
    <w:rsid w:val="005021F2"/>
    <w:rsid w:val="0051122E"/>
    <w:rsid w:val="00514F3D"/>
    <w:rsid w:val="005179FE"/>
    <w:rsid w:val="00526352"/>
    <w:rsid w:val="00537507"/>
    <w:rsid w:val="005469AB"/>
    <w:rsid w:val="005612E0"/>
    <w:rsid w:val="00570313"/>
    <w:rsid w:val="00572A0F"/>
    <w:rsid w:val="00577255"/>
    <w:rsid w:val="00584591"/>
    <w:rsid w:val="00584AF7"/>
    <w:rsid w:val="005C3782"/>
    <w:rsid w:val="005E0048"/>
    <w:rsid w:val="006226EE"/>
    <w:rsid w:val="00625D21"/>
    <w:rsid w:val="006653F2"/>
    <w:rsid w:val="006A41CF"/>
    <w:rsid w:val="006C3AED"/>
    <w:rsid w:val="006D3088"/>
    <w:rsid w:val="00703D64"/>
    <w:rsid w:val="007067DA"/>
    <w:rsid w:val="00744BE5"/>
    <w:rsid w:val="00746228"/>
    <w:rsid w:val="00757A69"/>
    <w:rsid w:val="00765F8B"/>
    <w:rsid w:val="007734DE"/>
    <w:rsid w:val="007A68F3"/>
    <w:rsid w:val="007C25EC"/>
    <w:rsid w:val="007D39C5"/>
    <w:rsid w:val="007F7E4A"/>
    <w:rsid w:val="0081182F"/>
    <w:rsid w:val="008133E9"/>
    <w:rsid w:val="00813C15"/>
    <w:rsid w:val="00824686"/>
    <w:rsid w:val="00827E66"/>
    <w:rsid w:val="00843546"/>
    <w:rsid w:val="00855F3F"/>
    <w:rsid w:val="008756B0"/>
    <w:rsid w:val="008A3881"/>
    <w:rsid w:val="008B357D"/>
    <w:rsid w:val="008C1C8E"/>
    <w:rsid w:val="008E3FBE"/>
    <w:rsid w:val="00904A69"/>
    <w:rsid w:val="00913EA5"/>
    <w:rsid w:val="009448BD"/>
    <w:rsid w:val="00947970"/>
    <w:rsid w:val="00953E73"/>
    <w:rsid w:val="009619F5"/>
    <w:rsid w:val="00964F9A"/>
    <w:rsid w:val="009951A1"/>
    <w:rsid w:val="009C25EF"/>
    <w:rsid w:val="009D3A97"/>
    <w:rsid w:val="009E0168"/>
    <w:rsid w:val="009E3F2D"/>
    <w:rsid w:val="00A40A9D"/>
    <w:rsid w:val="00A70ECF"/>
    <w:rsid w:val="00A95FEC"/>
    <w:rsid w:val="00AA4137"/>
    <w:rsid w:val="00AA763B"/>
    <w:rsid w:val="00AC7FCB"/>
    <w:rsid w:val="00AF127C"/>
    <w:rsid w:val="00B04DA7"/>
    <w:rsid w:val="00B133A1"/>
    <w:rsid w:val="00B213AF"/>
    <w:rsid w:val="00B334DA"/>
    <w:rsid w:val="00B343E0"/>
    <w:rsid w:val="00B71BFC"/>
    <w:rsid w:val="00B74482"/>
    <w:rsid w:val="00B8123F"/>
    <w:rsid w:val="00B820F2"/>
    <w:rsid w:val="00B93BA6"/>
    <w:rsid w:val="00BC2977"/>
    <w:rsid w:val="00BD2749"/>
    <w:rsid w:val="00BE49F0"/>
    <w:rsid w:val="00C022FA"/>
    <w:rsid w:val="00C0709D"/>
    <w:rsid w:val="00C109F9"/>
    <w:rsid w:val="00C222D4"/>
    <w:rsid w:val="00C6630A"/>
    <w:rsid w:val="00C80D53"/>
    <w:rsid w:val="00CC4ED1"/>
    <w:rsid w:val="00CC5891"/>
    <w:rsid w:val="00CF335D"/>
    <w:rsid w:val="00CF4C3F"/>
    <w:rsid w:val="00D03C0F"/>
    <w:rsid w:val="00D12317"/>
    <w:rsid w:val="00D13555"/>
    <w:rsid w:val="00D16E3A"/>
    <w:rsid w:val="00D214E0"/>
    <w:rsid w:val="00D33908"/>
    <w:rsid w:val="00D43601"/>
    <w:rsid w:val="00D440EE"/>
    <w:rsid w:val="00D45788"/>
    <w:rsid w:val="00D545B9"/>
    <w:rsid w:val="00D94294"/>
    <w:rsid w:val="00DA6A8E"/>
    <w:rsid w:val="00DB489F"/>
    <w:rsid w:val="00DB7EB4"/>
    <w:rsid w:val="00DE3A37"/>
    <w:rsid w:val="00E316F6"/>
    <w:rsid w:val="00E42182"/>
    <w:rsid w:val="00E80311"/>
    <w:rsid w:val="00E85041"/>
    <w:rsid w:val="00E93010"/>
    <w:rsid w:val="00ED259A"/>
    <w:rsid w:val="00ED6764"/>
    <w:rsid w:val="00EF00FA"/>
    <w:rsid w:val="00EF2B77"/>
    <w:rsid w:val="00F0236E"/>
    <w:rsid w:val="00F03462"/>
    <w:rsid w:val="00F2408E"/>
    <w:rsid w:val="00F476CA"/>
    <w:rsid w:val="00FA692A"/>
    <w:rsid w:val="00FB4446"/>
    <w:rsid w:val="00FE0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56"/>
    <w:pPr>
      <w:ind w:left="720"/>
      <w:contextualSpacing/>
    </w:pPr>
  </w:style>
  <w:style w:type="paragraph" w:styleId="BalloonText">
    <w:name w:val="Balloon Text"/>
    <w:basedOn w:val="Normal"/>
    <w:link w:val="BalloonTextChar"/>
    <w:uiPriority w:val="99"/>
    <w:semiHidden/>
    <w:unhideWhenUsed/>
    <w:rsid w:val="00F47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6CA"/>
    <w:rPr>
      <w:rFonts w:ascii="Tahoma" w:hAnsi="Tahoma" w:cs="Tahoma"/>
      <w:sz w:val="16"/>
      <w:szCs w:val="16"/>
    </w:rPr>
  </w:style>
  <w:style w:type="character" w:styleId="Hyperlink">
    <w:name w:val="Hyperlink"/>
    <w:basedOn w:val="DefaultParagraphFont"/>
    <w:uiPriority w:val="99"/>
    <w:unhideWhenUsed/>
    <w:rsid w:val="004B3E37"/>
    <w:rPr>
      <w:color w:val="0000FF"/>
      <w:u w:val="single"/>
    </w:rPr>
  </w:style>
  <w:style w:type="table" w:styleId="TableGrid">
    <w:name w:val="Table Grid"/>
    <w:basedOn w:val="TableNormal"/>
    <w:uiPriority w:val="59"/>
    <w:rsid w:val="004B3E3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27E66"/>
    <w:pPr>
      <w:tabs>
        <w:tab w:val="center" w:pos="4680"/>
        <w:tab w:val="right" w:pos="9360"/>
      </w:tabs>
      <w:spacing w:line="240" w:lineRule="auto"/>
    </w:pPr>
  </w:style>
  <w:style w:type="character" w:customStyle="1" w:styleId="HeaderChar">
    <w:name w:val="Header Char"/>
    <w:basedOn w:val="DefaultParagraphFont"/>
    <w:link w:val="Header"/>
    <w:uiPriority w:val="99"/>
    <w:rsid w:val="00827E66"/>
  </w:style>
  <w:style w:type="paragraph" w:styleId="Footer">
    <w:name w:val="footer"/>
    <w:basedOn w:val="Normal"/>
    <w:link w:val="FooterChar"/>
    <w:uiPriority w:val="99"/>
    <w:semiHidden/>
    <w:unhideWhenUsed/>
    <w:rsid w:val="00827E6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27E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artist.in/np.htm" TargetMode="External"/><Relationship Id="rId13" Type="http://schemas.openxmlformats.org/officeDocument/2006/relationships/hyperlink" Target="https://www.art-artist.in/rti/20020729b.pdf" TargetMode="External"/><Relationship Id="rId18" Type="http://schemas.openxmlformats.org/officeDocument/2006/relationships/hyperlink" Target="http://www.art-artist.in/np.htm" TargetMode="External"/><Relationship Id="rId3" Type="http://schemas.openxmlformats.org/officeDocument/2006/relationships/settings" Target="settings.xml"/><Relationship Id="rId21" Type="http://schemas.openxmlformats.org/officeDocument/2006/relationships/hyperlink" Target="https://etreasury.kerala.gov.in" TargetMode="External"/><Relationship Id="rId7" Type="http://schemas.openxmlformats.org/officeDocument/2006/relationships/hyperlink" Target="http://www.art-artist.in/rti/2021.5.19kspcb-ngt.pdf" TargetMode="External"/><Relationship Id="rId12" Type="http://schemas.openxmlformats.org/officeDocument/2006/relationships/hyperlink" Target="http://www.art-artist.in/np.htm" TargetMode="External"/><Relationship Id="rId17" Type="http://schemas.openxmlformats.org/officeDocument/2006/relationships/hyperlink" Target="http://www.art-artist.in/np.htm" TargetMode="External"/><Relationship Id="rId2" Type="http://schemas.openxmlformats.org/officeDocument/2006/relationships/styles" Target="styles.xml"/><Relationship Id="rId16" Type="http://schemas.openxmlformats.org/officeDocument/2006/relationships/hyperlink" Target="http://www.art-artist.in/rti/U6-30380.pdf" TargetMode="External"/><Relationship Id="rId20" Type="http://schemas.openxmlformats.org/officeDocument/2006/relationships/hyperlink" Target="http://www.art-artist.in/np.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t-artist.in/np.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rt-artist.in/rti/U6-30380.pdf" TargetMode="External"/><Relationship Id="rId23" Type="http://schemas.openxmlformats.org/officeDocument/2006/relationships/fontTable" Target="fontTable.xml"/><Relationship Id="rId10" Type="http://schemas.openxmlformats.org/officeDocument/2006/relationships/hyperlink" Target="http://www.art-artist.in/np.htm" TargetMode="External"/><Relationship Id="rId19" Type="http://schemas.openxmlformats.org/officeDocument/2006/relationships/hyperlink" Target="http://www.art-artist.in/rti/2023.10.11dgpkolampi.jpg" TargetMode="External"/><Relationship Id="rId4" Type="http://schemas.openxmlformats.org/officeDocument/2006/relationships/webSettings" Target="webSettings.xml"/><Relationship Id="rId9" Type="http://schemas.openxmlformats.org/officeDocument/2006/relationships/hyperlink" Target="http://www.art-artist.in/rti/GO-111-2002.pdf" TargetMode="External"/><Relationship Id="rId14" Type="http://schemas.openxmlformats.org/officeDocument/2006/relationships/hyperlink" Target="http://www.art-artist.in/np.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SUBHASH</dc:creator>
  <cp:lastModifiedBy>SUBHASH</cp:lastModifiedBy>
  <cp:revision>49</cp:revision>
  <cp:lastPrinted>2024-11-20T04:57:00Z</cp:lastPrinted>
  <dcterms:created xsi:type="dcterms:W3CDTF">2024-04-25T05:35:00Z</dcterms:created>
  <dcterms:modified xsi:type="dcterms:W3CDTF">2024-11-20T04:57:00Z</dcterms:modified>
</cp:coreProperties>
</file>